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Ind w:w="108" w:type="dxa"/>
        <w:tblLayout w:type="fixed"/>
        <w:tblLook w:val="01E0" w:firstRow="1" w:lastRow="1" w:firstColumn="1" w:lastColumn="1" w:noHBand="0" w:noVBand="0"/>
      </w:tblPr>
      <w:tblGrid>
        <w:gridCol w:w="1560"/>
        <w:gridCol w:w="7404"/>
      </w:tblGrid>
      <w:tr w:rsidR="001C1E6A" w:rsidRPr="00566E1B" w14:paraId="59D473F1" w14:textId="77777777" w:rsidTr="001C1E6A">
        <w:tc>
          <w:tcPr>
            <w:tcW w:w="1560" w:type="dxa"/>
            <w:shd w:val="clear" w:color="auto" w:fill="auto"/>
            <w:vAlign w:val="center"/>
          </w:tcPr>
          <w:p w14:paraId="03EC9A7F" w14:textId="77777777" w:rsidR="001C1E6A" w:rsidRPr="00566E1B" w:rsidRDefault="001C1E6A" w:rsidP="00B540D3">
            <w:pPr>
              <w:jc w:val="center"/>
              <w:rPr>
                <w:b/>
                <w:sz w:val="26"/>
                <w:szCs w:val="26"/>
              </w:rPr>
            </w:pPr>
            <w:r w:rsidRPr="00566E1B">
              <w:rPr>
                <w:noProof/>
                <w:sz w:val="26"/>
                <w:szCs w:val="26"/>
              </w:rPr>
              <w:drawing>
                <wp:inline distT="0" distB="0" distL="0" distR="0" wp14:anchorId="4670D28C" wp14:editId="714A1135">
                  <wp:extent cx="686649" cy="9341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00" cy="941577"/>
                          </a:xfrm>
                          <a:prstGeom prst="rect">
                            <a:avLst/>
                          </a:prstGeom>
                          <a:noFill/>
                          <a:ln>
                            <a:noFill/>
                          </a:ln>
                        </pic:spPr>
                      </pic:pic>
                    </a:graphicData>
                  </a:graphic>
                </wp:inline>
              </w:drawing>
            </w:r>
          </w:p>
        </w:tc>
        <w:tc>
          <w:tcPr>
            <w:tcW w:w="7404" w:type="dxa"/>
            <w:shd w:val="clear" w:color="auto" w:fill="auto"/>
          </w:tcPr>
          <w:p w14:paraId="26EFAFDD" w14:textId="77777777" w:rsidR="001C1E6A" w:rsidRPr="00165841" w:rsidRDefault="001C1E6A" w:rsidP="00B540D3">
            <w:pPr>
              <w:ind w:left="-23"/>
              <w:jc w:val="center"/>
              <w:rPr>
                <w:rFonts w:ascii="Arial" w:hAnsi="Arial" w:cs="Arial"/>
                <w:b/>
                <w:color w:val="003296"/>
              </w:rPr>
            </w:pPr>
            <w:r w:rsidRPr="00165841">
              <w:rPr>
                <w:rFonts w:ascii="Arial" w:hAnsi="Arial" w:cs="Arial"/>
                <w:b/>
                <w:color w:val="003296"/>
              </w:rPr>
              <w:t>TẬP ĐOÀN ĐIỆN LỰC VIỆT NAM</w:t>
            </w:r>
          </w:p>
          <w:p w14:paraId="543A6DD4" w14:textId="2F1A106B" w:rsidR="001C1E6A" w:rsidRPr="00165841" w:rsidRDefault="001C1E6A" w:rsidP="00B540D3">
            <w:pPr>
              <w:tabs>
                <w:tab w:val="left" w:pos="476"/>
              </w:tabs>
              <w:spacing w:before="120" w:after="120"/>
              <w:ind w:left="-29"/>
              <w:jc w:val="center"/>
              <w:rPr>
                <w:b/>
                <w:bCs/>
              </w:rPr>
            </w:pPr>
            <w:r w:rsidRPr="00165841">
              <w:rPr>
                <w:b/>
                <w:bCs/>
              </w:rPr>
              <w:t xml:space="preserve">THÔNG </w:t>
            </w:r>
            <w:r>
              <w:rPr>
                <w:b/>
                <w:bCs/>
              </w:rPr>
              <w:t>TIN</w:t>
            </w:r>
            <w:r w:rsidRPr="00165841">
              <w:rPr>
                <w:b/>
                <w:bCs/>
              </w:rPr>
              <w:t xml:space="preserve"> BÁO CHÍ</w:t>
            </w:r>
          </w:p>
          <w:p w14:paraId="60942EDD" w14:textId="77777777" w:rsidR="001C1E6A" w:rsidRDefault="001C1E6A" w:rsidP="00B540D3">
            <w:pPr>
              <w:pStyle w:val="BodyText3"/>
              <w:spacing w:before="0"/>
              <w:rPr>
                <w:rFonts w:ascii="Times New Roman" w:hAnsi="Times New Roman"/>
                <w:sz w:val="28"/>
                <w:szCs w:val="28"/>
                <w:lang w:val="vi-VN"/>
              </w:rPr>
            </w:pPr>
            <w:r>
              <w:rPr>
                <w:rFonts w:ascii="Times New Roman" w:hAnsi="Times New Roman"/>
                <w:sz w:val="28"/>
                <w:szCs w:val="28"/>
                <w:lang w:val="vi-VN"/>
              </w:rPr>
              <w:t xml:space="preserve"> </w:t>
            </w:r>
          </w:p>
          <w:p w14:paraId="2FD6ADC0" w14:textId="48B2000D" w:rsidR="001C1E6A" w:rsidRPr="00566E1B" w:rsidRDefault="001C1E6A" w:rsidP="00B540D3">
            <w:pPr>
              <w:jc w:val="center"/>
              <w:rPr>
                <w:spacing w:val="-2"/>
                <w:sz w:val="26"/>
              </w:rPr>
            </w:pPr>
            <w:r w:rsidRPr="00165841">
              <w:rPr>
                <w:i/>
              </w:rPr>
              <w:t xml:space="preserve">Hà Nội, ngày </w:t>
            </w:r>
            <w:r w:rsidR="00273196">
              <w:rPr>
                <w:i/>
              </w:rPr>
              <w:t>02</w:t>
            </w:r>
            <w:r w:rsidRPr="00165841">
              <w:rPr>
                <w:i/>
              </w:rPr>
              <w:t xml:space="preserve"> tháng </w:t>
            </w:r>
            <w:r>
              <w:rPr>
                <w:i/>
              </w:rPr>
              <w:t>0</w:t>
            </w:r>
            <w:r w:rsidR="00273196">
              <w:rPr>
                <w:i/>
              </w:rPr>
              <w:t>3</w:t>
            </w:r>
            <w:r w:rsidRPr="00165841">
              <w:rPr>
                <w:i/>
              </w:rPr>
              <w:t xml:space="preserve"> năm 202</w:t>
            </w:r>
            <w:r>
              <w:rPr>
                <w:i/>
              </w:rPr>
              <w:t>3</w:t>
            </w:r>
          </w:p>
        </w:tc>
      </w:tr>
    </w:tbl>
    <w:p w14:paraId="17005C96" w14:textId="77777777" w:rsidR="001C1E6A" w:rsidRDefault="001C1E6A" w:rsidP="007C66C6">
      <w:pPr>
        <w:jc w:val="center"/>
      </w:pPr>
    </w:p>
    <w:p w14:paraId="2E0D1298" w14:textId="5F7A6B61" w:rsidR="007C66C6" w:rsidRPr="001C1E6A" w:rsidRDefault="000846DD" w:rsidP="001C1E6A">
      <w:pPr>
        <w:spacing w:after="0" w:line="240" w:lineRule="auto"/>
        <w:jc w:val="center"/>
        <w:rPr>
          <w:b/>
          <w:bCs/>
        </w:rPr>
      </w:pPr>
      <w:r w:rsidRPr="001C1E6A">
        <w:rPr>
          <w:b/>
          <w:bCs/>
        </w:rPr>
        <w:t xml:space="preserve">VẪN </w:t>
      </w:r>
      <w:r w:rsidR="001C1E6A" w:rsidRPr="001C1E6A">
        <w:rPr>
          <w:b/>
          <w:bCs/>
        </w:rPr>
        <w:t>CÒN</w:t>
      </w:r>
      <w:r w:rsidRPr="001C1E6A">
        <w:rPr>
          <w:b/>
          <w:bCs/>
        </w:rPr>
        <w:t xml:space="preserve"> NHIỀU TAI NẠN ĐIỆN TRONG CỘNG ĐỒNG DO </w:t>
      </w:r>
    </w:p>
    <w:p w14:paraId="7C937A35" w14:textId="77777777" w:rsidR="007C66C6" w:rsidRPr="001C1E6A" w:rsidRDefault="000846DD" w:rsidP="001C1E6A">
      <w:pPr>
        <w:spacing w:after="0" w:line="240" w:lineRule="auto"/>
        <w:jc w:val="center"/>
        <w:rPr>
          <w:b/>
          <w:bCs/>
        </w:rPr>
      </w:pPr>
      <w:r w:rsidRPr="001C1E6A">
        <w:rPr>
          <w:b/>
          <w:bCs/>
        </w:rPr>
        <w:t xml:space="preserve">VI PHẠM HÀNH LANG AN TOÀN LƯỚI ĐIỆN, EVN TIẾP TỤC </w:t>
      </w:r>
    </w:p>
    <w:p w14:paraId="281D08ED" w14:textId="468F2537" w:rsidR="00AA0828" w:rsidRPr="001C1E6A" w:rsidRDefault="000846DD" w:rsidP="001C1E6A">
      <w:pPr>
        <w:spacing w:after="120" w:line="240" w:lineRule="auto"/>
        <w:jc w:val="center"/>
        <w:rPr>
          <w:b/>
          <w:bCs/>
        </w:rPr>
      </w:pPr>
      <w:r w:rsidRPr="001C1E6A">
        <w:rPr>
          <w:b/>
          <w:bCs/>
        </w:rPr>
        <w:t>KHUYẾN CÁO NGƯỜI DÂN VỀ AN TOÀN ĐIỆN</w:t>
      </w:r>
    </w:p>
    <w:p w14:paraId="40B95B27" w14:textId="77777777" w:rsidR="007C66C6" w:rsidRDefault="007C66C6" w:rsidP="001C1E6A">
      <w:pPr>
        <w:pStyle w:val="Header"/>
        <w:tabs>
          <w:tab w:val="left" w:pos="720"/>
        </w:tabs>
        <w:adjustRightInd w:val="0"/>
        <w:snapToGrid w:val="0"/>
        <w:spacing w:after="120"/>
        <w:ind w:firstLine="567"/>
        <w:jc w:val="both"/>
        <w:rPr>
          <w:color w:val="000000" w:themeColor="text1"/>
          <w:lang w:eastAsia="en-GB"/>
        </w:rPr>
      </w:pPr>
    </w:p>
    <w:p w14:paraId="20B1CA10" w14:textId="07820FDF" w:rsidR="007C66C6" w:rsidRDefault="007C66C6" w:rsidP="001C1E6A">
      <w:pPr>
        <w:pStyle w:val="Header"/>
        <w:tabs>
          <w:tab w:val="left" w:pos="720"/>
        </w:tabs>
        <w:adjustRightInd w:val="0"/>
        <w:snapToGrid w:val="0"/>
        <w:spacing w:after="120"/>
        <w:ind w:firstLine="567"/>
        <w:jc w:val="both"/>
        <w:rPr>
          <w:color w:val="000000" w:themeColor="text1"/>
        </w:rPr>
      </w:pPr>
      <w:r>
        <w:rPr>
          <w:color w:val="000000" w:themeColor="text1"/>
          <w:lang w:eastAsia="en-GB"/>
        </w:rPr>
        <w:t>Theo số liệu thống kê</w:t>
      </w:r>
      <w:r>
        <w:rPr>
          <w:color w:val="000000" w:themeColor="text1"/>
          <w:lang w:val="vi-VN" w:eastAsia="en-GB"/>
        </w:rPr>
        <w:t xml:space="preserve"> </w:t>
      </w:r>
      <w:r>
        <w:rPr>
          <w:color w:val="000000" w:themeColor="text1"/>
          <w:lang w:eastAsia="en-GB"/>
        </w:rPr>
        <w:t xml:space="preserve">trong năm 2022 vừa qua, </w:t>
      </w:r>
      <w:r>
        <w:rPr>
          <w:color w:val="000000" w:themeColor="text1"/>
        </w:rPr>
        <w:t>trên toàn quốc đã xảy ra 79 vụ tai nạn điện do người dân vi phạm hành lang bảo vệ an toàn lưới điện cao áp</w:t>
      </w:r>
      <w:r>
        <w:rPr>
          <w:color w:val="000000" w:themeColor="text1"/>
          <w:lang w:val="vi-VN"/>
        </w:rPr>
        <w:t xml:space="preserve"> (</w:t>
      </w:r>
      <w:r>
        <w:rPr>
          <w:color w:val="000000" w:themeColor="text1"/>
        </w:rPr>
        <w:t xml:space="preserve">HLAT) làm 30 người chết, 65 người bị thương. </w:t>
      </w:r>
    </w:p>
    <w:p w14:paraId="0893DA74" w14:textId="3D5F322C" w:rsidR="007C66C6" w:rsidRDefault="007C66C6" w:rsidP="00116415">
      <w:pPr>
        <w:pStyle w:val="Header"/>
        <w:tabs>
          <w:tab w:val="left" w:pos="720"/>
        </w:tabs>
        <w:adjustRightInd w:val="0"/>
        <w:snapToGrid w:val="0"/>
        <w:spacing w:after="120"/>
        <w:ind w:firstLine="567"/>
        <w:jc w:val="both"/>
        <w:rPr>
          <w:color w:val="000000" w:themeColor="text1"/>
        </w:rPr>
      </w:pPr>
      <w:r>
        <w:rPr>
          <w:color w:val="000000" w:themeColor="text1"/>
        </w:rPr>
        <w:t>Các</w:t>
      </w:r>
      <w:r>
        <w:rPr>
          <w:color w:val="000000" w:themeColor="text1"/>
          <w:lang w:val="vi-VN"/>
        </w:rPr>
        <w:t xml:space="preserve"> vụ tai nạn</w:t>
      </w:r>
      <w:r>
        <w:rPr>
          <w:color w:val="000000" w:themeColor="text1"/>
        </w:rPr>
        <w:t xml:space="preserve"> điện xảy ra do vi phạm hành lang an toàn lưới điện bao gồm </w:t>
      </w:r>
      <w:r>
        <w:rPr>
          <w:color w:val="000000" w:themeColor="text1"/>
          <w:lang w:val="vi-VN"/>
        </w:rPr>
        <w:t>một số</w:t>
      </w:r>
      <w:r>
        <w:rPr>
          <w:color w:val="000000" w:themeColor="text1"/>
        </w:rPr>
        <w:t xml:space="preserve"> nguyên nhân</w:t>
      </w:r>
      <w:r>
        <w:rPr>
          <w:color w:val="000000" w:themeColor="text1"/>
          <w:lang w:val="vi-VN"/>
        </w:rPr>
        <w:t xml:space="preserve"> </w:t>
      </w:r>
      <w:r>
        <w:rPr>
          <w:color w:val="000000" w:themeColor="text1"/>
        </w:rPr>
        <w:t>chính sau:</w:t>
      </w:r>
      <w:r w:rsidR="0042037D">
        <w:rPr>
          <w:color w:val="000000" w:themeColor="text1"/>
        </w:rPr>
        <w:t xml:space="preserve"> (1) </w:t>
      </w:r>
      <w:r w:rsidR="00116415">
        <w:rPr>
          <w:color w:val="000000" w:themeColor="text1"/>
        </w:rPr>
        <w:t>t</w:t>
      </w:r>
      <w:r>
        <w:rPr>
          <w:color w:val="000000" w:themeColor="text1"/>
        </w:rPr>
        <w:t>hi công xây dựng, sửa chữa, cải tạo, lắp đặt thiết bị, công trình, nhà ở</w:t>
      </w:r>
      <w:r w:rsidR="0042037D">
        <w:rPr>
          <w:color w:val="000000" w:themeColor="text1"/>
        </w:rPr>
        <w:t xml:space="preserve">; (2) </w:t>
      </w:r>
      <w:r w:rsidR="00116415">
        <w:rPr>
          <w:color w:val="000000" w:themeColor="text1"/>
        </w:rPr>
        <w:t>c</w:t>
      </w:r>
      <w:r>
        <w:rPr>
          <w:color w:val="000000" w:themeColor="text1"/>
        </w:rPr>
        <w:t>âu cá</w:t>
      </w:r>
      <w:r w:rsidR="0042037D">
        <w:rPr>
          <w:color w:val="000000" w:themeColor="text1"/>
        </w:rPr>
        <w:t xml:space="preserve">; (3) </w:t>
      </w:r>
      <w:r w:rsidR="00116415">
        <w:rPr>
          <w:color w:val="000000" w:themeColor="text1"/>
        </w:rPr>
        <w:t>p</w:t>
      </w:r>
      <w:r>
        <w:rPr>
          <w:color w:val="000000" w:themeColor="text1"/>
        </w:rPr>
        <w:t>hương tiện giao thông hoặc bốc dỡ hàng hóa</w:t>
      </w:r>
      <w:r w:rsidR="0042037D">
        <w:rPr>
          <w:color w:val="000000" w:themeColor="text1"/>
        </w:rPr>
        <w:t xml:space="preserve">; (4) </w:t>
      </w:r>
      <w:r w:rsidR="00116415">
        <w:rPr>
          <w:color w:val="000000" w:themeColor="text1"/>
        </w:rPr>
        <w:t>t</w:t>
      </w:r>
      <w:r>
        <w:rPr>
          <w:color w:val="000000" w:themeColor="text1"/>
        </w:rPr>
        <w:t>rèo cột điện, vào trạm điện, bắn pháo sợi kim tuyến hoặc thả diều, đèn trời</w:t>
      </w:r>
      <w:r w:rsidR="0042037D">
        <w:rPr>
          <w:color w:val="000000" w:themeColor="text1"/>
        </w:rPr>
        <w:t>; (</w:t>
      </w:r>
      <w:r w:rsidR="00116415">
        <w:rPr>
          <w:color w:val="000000" w:themeColor="text1"/>
        </w:rPr>
        <w:t>5) c</w:t>
      </w:r>
      <w:r>
        <w:rPr>
          <w:color w:val="000000" w:themeColor="text1"/>
        </w:rPr>
        <w:t>hặt, tỉa</w:t>
      </w:r>
      <w:r>
        <w:rPr>
          <w:color w:val="000000" w:themeColor="text1"/>
          <w:lang w:val="vi-VN"/>
        </w:rPr>
        <w:t>, mang vác</w:t>
      </w:r>
      <w:r>
        <w:rPr>
          <w:color w:val="000000" w:themeColor="text1"/>
        </w:rPr>
        <w:t xml:space="preserve"> cây</w:t>
      </w:r>
      <w:r w:rsidR="00116415">
        <w:rPr>
          <w:color w:val="000000" w:themeColor="text1"/>
        </w:rPr>
        <w:t xml:space="preserve"> và c</w:t>
      </w:r>
      <w:r>
        <w:rPr>
          <w:color w:val="000000" w:themeColor="text1"/>
        </w:rPr>
        <w:t>ác nguyên nhân khác.</w:t>
      </w:r>
    </w:p>
    <w:p w14:paraId="199F18AB" w14:textId="53238AB4" w:rsidR="007C66C6" w:rsidRDefault="00E841A7" w:rsidP="001C1E6A">
      <w:pPr>
        <w:pStyle w:val="Header"/>
        <w:tabs>
          <w:tab w:val="left" w:pos="720"/>
        </w:tabs>
        <w:adjustRightInd w:val="0"/>
        <w:snapToGrid w:val="0"/>
        <w:spacing w:after="120"/>
        <w:ind w:firstLine="567"/>
        <w:jc w:val="both"/>
        <w:rPr>
          <w:color w:val="000000" w:themeColor="text1"/>
        </w:rPr>
      </w:pPr>
      <w:r>
        <w:rPr>
          <w:color w:val="000000" w:themeColor="text1"/>
        </w:rPr>
        <w:t>M</w:t>
      </w:r>
      <w:r w:rsidR="00F64EB6">
        <w:rPr>
          <w:color w:val="000000" w:themeColor="text1"/>
        </w:rPr>
        <w:t>ặ</w:t>
      </w:r>
      <w:r>
        <w:rPr>
          <w:color w:val="000000" w:themeColor="text1"/>
        </w:rPr>
        <w:t>c dù đã có nhiều thông tin tuyên truyền</w:t>
      </w:r>
      <w:r w:rsidR="00F64EB6">
        <w:rPr>
          <w:color w:val="000000" w:themeColor="text1"/>
        </w:rPr>
        <w:t>,</w:t>
      </w:r>
      <w:r>
        <w:rPr>
          <w:color w:val="000000" w:themeColor="text1"/>
        </w:rPr>
        <w:t xml:space="preserve"> cảnh báo</w:t>
      </w:r>
      <w:r w:rsidR="00F64EB6">
        <w:rPr>
          <w:color w:val="000000" w:themeColor="text1"/>
        </w:rPr>
        <w:t xml:space="preserve"> về hành lang an toàn lưới điện</w:t>
      </w:r>
      <w:r w:rsidR="00D3302D">
        <w:rPr>
          <w:color w:val="000000" w:themeColor="text1"/>
        </w:rPr>
        <w:t xml:space="preserve"> bằng nhiều hình thức khác nhau, </w:t>
      </w:r>
      <w:r w:rsidR="00E601BF">
        <w:rPr>
          <w:color w:val="000000" w:themeColor="text1"/>
        </w:rPr>
        <w:t xml:space="preserve">đồng thời </w:t>
      </w:r>
      <w:r w:rsidR="00D3302D">
        <w:rPr>
          <w:color w:val="000000" w:themeColor="text1"/>
        </w:rPr>
        <w:t>s</w:t>
      </w:r>
      <w:r w:rsidR="007C66C6">
        <w:rPr>
          <w:color w:val="000000" w:themeColor="text1"/>
        </w:rPr>
        <w:t xml:space="preserve">o với năm 2021, số vụ tai nạn giảm 37%, số người chết giảm 41%, số người bị thương </w:t>
      </w:r>
      <w:r w:rsidR="007C66C6">
        <w:rPr>
          <w:color w:val="000000" w:themeColor="text1"/>
          <w:lang w:val="vi-VN"/>
        </w:rPr>
        <w:t xml:space="preserve">giảm </w:t>
      </w:r>
      <w:r w:rsidR="007C66C6">
        <w:rPr>
          <w:color w:val="000000" w:themeColor="text1"/>
        </w:rPr>
        <w:t>29% nhưng số liệu</w:t>
      </w:r>
      <w:r w:rsidR="009271F3">
        <w:rPr>
          <w:color w:val="000000" w:themeColor="text1"/>
        </w:rPr>
        <w:t xml:space="preserve"> năm 2022</w:t>
      </w:r>
      <w:r w:rsidR="007C66C6">
        <w:rPr>
          <w:color w:val="000000" w:themeColor="text1"/>
        </w:rPr>
        <w:t xml:space="preserve"> cho thấy tình hình tai nạn điện do vi phạm hành lang an toàn lưới điện vẫn</w:t>
      </w:r>
      <w:r w:rsidR="00280B25">
        <w:rPr>
          <w:color w:val="000000" w:themeColor="text1"/>
        </w:rPr>
        <w:t xml:space="preserve"> còn</w:t>
      </w:r>
      <w:r w:rsidR="007C66C6">
        <w:rPr>
          <w:color w:val="000000" w:themeColor="text1"/>
        </w:rPr>
        <w:t xml:space="preserve"> diễn biến phức tạp. </w:t>
      </w:r>
      <w:r w:rsidR="007C66C6">
        <w:rPr>
          <w:color w:val="000000" w:themeColor="text1"/>
        </w:rPr>
        <w:tab/>
      </w:r>
    </w:p>
    <w:p w14:paraId="7CC8C55A" w14:textId="10C0F608" w:rsidR="007C66C6" w:rsidRDefault="007C66C6" w:rsidP="001C1E6A">
      <w:pPr>
        <w:adjustRightInd w:val="0"/>
        <w:snapToGrid w:val="0"/>
        <w:spacing w:after="120" w:line="240" w:lineRule="auto"/>
        <w:ind w:firstLine="567"/>
        <w:jc w:val="both"/>
        <w:rPr>
          <w:rFonts w:eastAsia="Calibri"/>
          <w:color w:val="000000" w:themeColor="text1"/>
        </w:rPr>
      </w:pPr>
      <w:r w:rsidRPr="007C66C6">
        <w:rPr>
          <w:color w:val="000000" w:themeColor="text1"/>
        </w:rPr>
        <w:t xml:space="preserve">Để giảm thiểu tai nạn điện trong dân do vi phạm hành lang an toàn trong thời gian tới, EVN và các đơn vị thành viên </w:t>
      </w:r>
      <w:r>
        <w:rPr>
          <w:color w:val="000000" w:themeColor="text1"/>
        </w:rPr>
        <w:t>kiến nghị</w:t>
      </w:r>
      <w:r w:rsidRPr="007C66C6">
        <w:rPr>
          <w:color w:val="000000" w:themeColor="text1"/>
        </w:rPr>
        <w:t xml:space="preserve"> </w:t>
      </w:r>
      <w:r>
        <w:rPr>
          <w:rFonts w:eastAsia="Calibri"/>
          <w:color w:val="000000" w:themeColor="text1"/>
          <w:lang w:val="vi-VN"/>
        </w:rPr>
        <w:t>Sở Công Thương</w:t>
      </w:r>
      <w:r>
        <w:rPr>
          <w:rFonts w:eastAsia="Calibri"/>
          <w:color w:val="000000" w:themeColor="text1"/>
        </w:rPr>
        <w:t xml:space="preserve"> các tỉnh/thành phố</w:t>
      </w:r>
      <w:r>
        <w:rPr>
          <w:rFonts w:eastAsia="Calibri"/>
          <w:color w:val="000000" w:themeColor="text1"/>
          <w:lang w:val="vi-VN"/>
        </w:rPr>
        <w:t xml:space="preserve"> tăng cường công tác kiểm tra, xử phạt vi phạm đối với các hành vi vi phạm </w:t>
      </w:r>
      <w:r>
        <w:rPr>
          <w:rFonts w:eastAsia="Calibri"/>
          <w:color w:val="000000" w:themeColor="text1"/>
        </w:rPr>
        <w:t>hành lang an toàn lưới điện</w:t>
      </w:r>
      <w:r>
        <w:rPr>
          <w:rFonts w:eastAsia="Calibri"/>
          <w:color w:val="000000" w:themeColor="text1"/>
          <w:lang w:val="vi-VN"/>
        </w:rPr>
        <w:t xml:space="preserve"> và phối hợp cùng các đơn vị </w:t>
      </w:r>
      <w:r w:rsidR="001C1E6A">
        <w:rPr>
          <w:rFonts w:eastAsia="Calibri"/>
          <w:color w:val="000000" w:themeColor="text1"/>
        </w:rPr>
        <w:t>Điện lực</w:t>
      </w:r>
      <w:r>
        <w:rPr>
          <w:rFonts w:eastAsia="Calibri"/>
          <w:color w:val="000000" w:themeColor="text1"/>
          <w:lang w:val="vi-VN"/>
        </w:rPr>
        <w:t xml:space="preserve"> tăng cường công tác tuyên truyền đến các tổ chức, người dân nhằm hạn chế đến mức thấp nhất tai nạn do vi phạm </w:t>
      </w:r>
      <w:r>
        <w:rPr>
          <w:rFonts w:eastAsia="Calibri"/>
          <w:color w:val="000000" w:themeColor="text1"/>
        </w:rPr>
        <w:t>hành lang an toàn lưới điện</w:t>
      </w:r>
      <w:r>
        <w:rPr>
          <w:rFonts w:eastAsia="Calibri"/>
          <w:color w:val="000000" w:themeColor="text1"/>
          <w:lang w:val="vi-VN"/>
        </w:rPr>
        <w:t xml:space="preserve"> có thể xảy ra.</w:t>
      </w:r>
      <w:r w:rsidR="001C1E6A">
        <w:rPr>
          <w:rFonts w:eastAsia="Calibri"/>
          <w:color w:val="000000" w:themeColor="text1"/>
        </w:rPr>
        <w:t>/.</w:t>
      </w:r>
    </w:p>
    <w:p w14:paraId="55AB5697" w14:textId="77777777" w:rsidR="0014518F" w:rsidRDefault="0014518F" w:rsidP="001C1E6A">
      <w:pPr>
        <w:adjustRightInd w:val="0"/>
        <w:snapToGrid w:val="0"/>
        <w:spacing w:after="120" w:line="240" w:lineRule="auto"/>
        <w:ind w:firstLine="567"/>
        <w:jc w:val="both"/>
        <w:rPr>
          <w:rFonts w:eastAsia="Calibri"/>
          <w:color w:val="000000" w:themeColor="text1"/>
        </w:rPr>
      </w:pPr>
    </w:p>
    <w:p w14:paraId="06CDE19D" w14:textId="77777777" w:rsidR="001C1E6A" w:rsidRPr="001C1E6A" w:rsidRDefault="001C1E6A" w:rsidP="001C1E6A">
      <w:pPr>
        <w:tabs>
          <w:tab w:val="left" w:pos="864"/>
          <w:tab w:val="left" w:pos="990"/>
          <w:tab w:val="left" w:pos="1260"/>
        </w:tabs>
        <w:spacing w:after="0" w:line="240" w:lineRule="auto"/>
        <w:ind w:left="1276" w:right="74" w:hanging="709"/>
        <w:rPr>
          <w:b/>
          <w:sz w:val="22"/>
          <w:szCs w:val="22"/>
          <w:lang w:val="pt-BR"/>
        </w:rPr>
      </w:pPr>
      <w:r w:rsidRPr="001C1E6A">
        <w:rPr>
          <w:b/>
          <w:sz w:val="22"/>
          <w:szCs w:val="22"/>
          <w:lang w:val="pt-BR"/>
        </w:rPr>
        <w:t>THÔNG TIN LIÊN HỆ:</w:t>
      </w:r>
    </w:p>
    <w:p w14:paraId="2355024D" w14:textId="77777777" w:rsidR="001C1E6A" w:rsidRPr="001C1E6A" w:rsidRDefault="001C1E6A" w:rsidP="001C1E6A">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0F461BA4" w14:textId="77777777" w:rsidR="001C1E6A" w:rsidRPr="001C1E6A" w:rsidRDefault="001C1E6A" w:rsidP="001C1E6A">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6" w:history="1">
        <w:r w:rsidRPr="001C1E6A">
          <w:rPr>
            <w:rStyle w:val="Hyperlink"/>
            <w:rFonts w:eastAsia="Calibri"/>
            <w:sz w:val="22"/>
            <w:szCs w:val="22"/>
          </w:rPr>
          <w:t>bantt@evn.com.vn</w:t>
        </w:r>
      </w:hyperlink>
    </w:p>
    <w:p w14:paraId="0F9F29FD" w14:textId="77777777" w:rsidR="001C1E6A" w:rsidRPr="001C1E6A" w:rsidRDefault="001C1E6A" w:rsidP="001C1E6A">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681A865B" w14:textId="77777777" w:rsidR="001C1E6A" w:rsidRPr="001C1E6A" w:rsidRDefault="001C1E6A" w:rsidP="001C1E6A">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5CA13AC8" w14:textId="77777777" w:rsidR="001C1E6A" w:rsidRPr="001C1E6A" w:rsidRDefault="001C1E6A" w:rsidP="001C1E6A">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7" w:history="1">
        <w:r w:rsidRPr="001C1E6A">
          <w:rPr>
            <w:rStyle w:val="Hyperlink"/>
            <w:rFonts w:eastAsia="Calibri"/>
            <w:sz w:val="22"/>
            <w:szCs w:val="22"/>
          </w:rPr>
          <w:t>www.evn.com.vn</w:t>
        </w:r>
      </w:hyperlink>
      <w:r w:rsidRPr="001C1E6A">
        <w:rPr>
          <w:sz w:val="22"/>
          <w:szCs w:val="22"/>
        </w:rPr>
        <w:t xml:space="preserve"> </w:t>
      </w:r>
    </w:p>
    <w:p w14:paraId="3058EFD0" w14:textId="77777777" w:rsidR="001C1E6A" w:rsidRPr="001C1E6A" w:rsidRDefault="001C1E6A" w:rsidP="001C1E6A">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8" w:history="1">
        <w:r w:rsidRPr="001C1E6A">
          <w:rPr>
            <w:rStyle w:val="Hyperlink"/>
            <w:rFonts w:eastAsia="Calibri"/>
            <w:sz w:val="22"/>
            <w:szCs w:val="22"/>
          </w:rPr>
          <w:t>www.facebook.com/evndienlucvietnam</w:t>
        </w:r>
      </w:hyperlink>
      <w:r w:rsidRPr="001C1E6A">
        <w:rPr>
          <w:sz w:val="22"/>
          <w:szCs w:val="22"/>
          <w:u w:val="single"/>
        </w:rPr>
        <w:t xml:space="preserve"> </w:t>
      </w:r>
    </w:p>
    <w:p w14:paraId="5EF4BA47" w14:textId="77777777" w:rsidR="001C1E6A" w:rsidRPr="001C1E6A" w:rsidRDefault="001C1E6A" w:rsidP="001C1E6A">
      <w:pPr>
        <w:pStyle w:val="Header"/>
        <w:tabs>
          <w:tab w:val="num" w:pos="1440"/>
        </w:tabs>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6D9B2D14" w14:textId="77777777" w:rsidR="001C1E6A" w:rsidRPr="001C1E6A" w:rsidRDefault="001C1E6A" w:rsidP="001C1E6A">
      <w:pPr>
        <w:pStyle w:val="Header"/>
        <w:tabs>
          <w:tab w:val="num" w:pos="1440"/>
        </w:tabs>
        <w:ind w:left="1276" w:hanging="709"/>
        <w:rPr>
          <w:rStyle w:val="Hyperlink"/>
          <w:sz w:val="22"/>
          <w:szCs w:val="22"/>
          <w:lang w:val="pt-BR"/>
        </w:rPr>
      </w:pPr>
      <w:r w:rsidRPr="001C1E6A">
        <w:rPr>
          <w:sz w:val="22"/>
          <w:szCs w:val="22"/>
          <w:lang w:val="pt-BR"/>
        </w:rPr>
        <w:t xml:space="preserve">Tiktok: </w:t>
      </w:r>
      <w:hyperlink r:id="rId9" w:history="1">
        <w:r w:rsidRPr="001C1E6A">
          <w:rPr>
            <w:color w:val="4472C4"/>
            <w:sz w:val="22"/>
            <w:szCs w:val="22"/>
            <w:u w:val="single"/>
            <w:lang w:val="pt-BR"/>
          </w:rPr>
          <w:t>https://www.tiktok.com/@dienlucvn</w:t>
        </w:r>
      </w:hyperlink>
      <w:r w:rsidRPr="001C1E6A">
        <w:rPr>
          <w:sz w:val="22"/>
          <w:szCs w:val="22"/>
          <w:lang w:val="pt-BR"/>
        </w:rPr>
        <w:t xml:space="preserve"> </w:t>
      </w:r>
    </w:p>
    <w:sectPr w:rsidR="001C1E6A" w:rsidRPr="001C1E6A" w:rsidSect="00280B25">
      <w:pgSz w:w="11907" w:h="16840" w:code="9"/>
      <w:pgMar w:top="709"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13BC6"/>
    <w:multiLevelType w:val="hybridMultilevel"/>
    <w:tmpl w:val="C93EEE5E"/>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6C6D7251"/>
    <w:multiLevelType w:val="hybridMultilevel"/>
    <w:tmpl w:val="C39265CC"/>
    <w:lvl w:ilvl="0" w:tplc="04090017">
      <w:start w:val="1"/>
      <w:numFmt w:val="lowerLetter"/>
      <w:lvlText w:val="%1)"/>
      <w:lvlJc w:val="left"/>
      <w:pPr>
        <w:ind w:left="927" w:hanging="360"/>
      </w:pPr>
      <w:rPr>
        <w:b w:val="0"/>
      </w:rPr>
    </w:lvl>
    <w:lvl w:ilvl="1" w:tplc="A82054B2">
      <w:start w:val="1"/>
      <w:numFmt w:val="lowerLetter"/>
      <w:lvlText w:val="%2."/>
      <w:lvlJc w:val="left"/>
      <w:pPr>
        <w:ind w:left="2007" w:hanging="360"/>
      </w:pPr>
    </w:lvl>
    <w:lvl w:ilvl="2" w:tplc="B23AFBBE">
      <w:start w:val="1"/>
      <w:numFmt w:val="lowerRoman"/>
      <w:lvlText w:val="%3."/>
      <w:lvlJc w:val="right"/>
      <w:pPr>
        <w:ind w:left="2727" w:hanging="180"/>
      </w:pPr>
    </w:lvl>
    <w:lvl w:ilvl="3" w:tplc="30BA9ECC">
      <w:start w:val="1"/>
      <w:numFmt w:val="decimal"/>
      <w:lvlText w:val="%4."/>
      <w:lvlJc w:val="left"/>
      <w:pPr>
        <w:ind w:left="3447" w:hanging="360"/>
      </w:pPr>
    </w:lvl>
    <w:lvl w:ilvl="4" w:tplc="828CD77C">
      <w:start w:val="1"/>
      <w:numFmt w:val="lowerLetter"/>
      <w:lvlText w:val="%5."/>
      <w:lvlJc w:val="left"/>
      <w:pPr>
        <w:ind w:left="4167" w:hanging="360"/>
      </w:pPr>
    </w:lvl>
    <w:lvl w:ilvl="5" w:tplc="4072DA92">
      <w:start w:val="1"/>
      <w:numFmt w:val="lowerRoman"/>
      <w:lvlText w:val="%6."/>
      <w:lvlJc w:val="right"/>
      <w:pPr>
        <w:ind w:left="4887" w:hanging="180"/>
      </w:pPr>
    </w:lvl>
    <w:lvl w:ilvl="6" w:tplc="C824AF4A">
      <w:start w:val="1"/>
      <w:numFmt w:val="decimal"/>
      <w:lvlText w:val="%7."/>
      <w:lvlJc w:val="left"/>
      <w:pPr>
        <w:ind w:left="5607" w:hanging="360"/>
      </w:pPr>
    </w:lvl>
    <w:lvl w:ilvl="7" w:tplc="2EBC6680">
      <w:start w:val="1"/>
      <w:numFmt w:val="lowerLetter"/>
      <w:lvlText w:val="%8."/>
      <w:lvlJc w:val="left"/>
      <w:pPr>
        <w:ind w:left="6327" w:hanging="360"/>
      </w:pPr>
    </w:lvl>
    <w:lvl w:ilvl="8" w:tplc="BB542AFA">
      <w:start w:val="1"/>
      <w:numFmt w:val="lowerRoman"/>
      <w:lvlText w:val="%9."/>
      <w:lvlJc w:val="right"/>
      <w:pPr>
        <w:ind w:left="7047" w:hanging="180"/>
      </w:pPr>
    </w:lvl>
  </w:abstractNum>
  <w:num w:numId="1" w16cid:durableId="368146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7320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DD"/>
    <w:rsid w:val="000846DD"/>
    <w:rsid w:val="00116415"/>
    <w:rsid w:val="0014518F"/>
    <w:rsid w:val="00192AC3"/>
    <w:rsid w:val="001C1E6A"/>
    <w:rsid w:val="00273196"/>
    <w:rsid w:val="00280B25"/>
    <w:rsid w:val="002F4AFC"/>
    <w:rsid w:val="0042037D"/>
    <w:rsid w:val="007C66C6"/>
    <w:rsid w:val="009271F3"/>
    <w:rsid w:val="009F30C2"/>
    <w:rsid w:val="00AA0828"/>
    <w:rsid w:val="00D3302D"/>
    <w:rsid w:val="00E601BF"/>
    <w:rsid w:val="00E841A7"/>
    <w:rsid w:val="00F55D91"/>
    <w:rsid w:val="00F6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D9CE"/>
  <w15:chartTrackingRefBased/>
  <w15:docId w15:val="{0D800CAF-7611-483D-9301-6F5CF4A3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Header Char Char Char1,Header Char Char Char Char1,Header Char Char Char Char Char,Header Char Char1 Char,Header Char1 Char Char,h Char Char Char Char,Header Char1 Char Char Char Char Char,Header Char Char Char Char Char Char Char"/>
    <w:basedOn w:val="DefaultParagraphFont"/>
    <w:link w:val="Header"/>
    <w:locked/>
    <w:rsid w:val="007C66C6"/>
  </w:style>
  <w:style w:type="paragraph" w:styleId="Header">
    <w:name w:val="header"/>
    <w:aliases w:val="Char,Header Char Char,Header Char Char Char,Header Char Char Char Char,Header Char Char1,Header Char1 Char,h Char Char Char,Header Char1 Char Char Char Char,Header Char Char Char Char Char Char,Header Char1 Char Char Char Char Char Char,Header1,h"/>
    <w:basedOn w:val="Normal"/>
    <w:link w:val="HeaderChar"/>
    <w:unhideWhenUsed/>
    <w:rsid w:val="007C66C6"/>
    <w:pPr>
      <w:tabs>
        <w:tab w:val="center" w:pos="4320"/>
        <w:tab w:val="right" w:pos="8640"/>
      </w:tabs>
      <w:spacing w:after="0" w:line="240" w:lineRule="auto"/>
    </w:pPr>
  </w:style>
  <w:style w:type="character" w:customStyle="1" w:styleId="HeaderChar1">
    <w:name w:val="Header Char1"/>
    <w:basedOn w:val="DefaultParagraphFont"/>
    <w:uiPriority w:val="99"/>
    <w:semiHidden/>
    <w:rsid w:val="007C66C6"/>
  </w:style>
  <w:style w:type="character" w:customStyle="1" w:styleId="ListParagraphChar">
    <w:name w:val="List Paragraph Char"/>
    <w:aliases w:val="06. Ý Char,1.1.1.1 Char,B1 Char,Bullet Char,Bullet L1 Char,Bullet Number Char,Gạch đầu dòng Char,Huong 5 Char,List Paragraph (numbered (a)) Char,List Paragraph 1 Char,List Paragraph11 Char,List Paragraph_phong Char,My checklist Char"/>
    <w:link w:val="ListParagraph"/>
    <w:uiPriority w:val="34"/>
    <w:qFormat/>
    <w:locked/>
    <w:rsid w:val="007C66C6"/>
    <w:rPr>
      <w:rFonts w:ascii="Calibri" w:eastAsia="Calibri" w:hAnsi="Calibri" w:cs="Calibri"/>
      <w:sz w:val="22"/>
      <w:szCs w:val="22"/>
    </w:rPr>
  </w:style>
  <w:style w:type="paragraph" w:styleId="ListParagraph">
    <w:name w:val="List Paragraph"/>
    <w:aliases w:val="06. Ý,1.1.1.1,B1,Bullet,Bullet L1,Bullet Number,Gạch đầu dòng,Huong 5,List Paragraph (numbered (a)),List Paragraph 1,List Paragraph11,List Paragraph_phong,Main numbered paragraph,My checklist,Number Bullets,Ref,Thang2,bu,bullet,bullet 1"/>
    <w:basedOn w:val="Normal"/>
    <w:link w:val="ListParagraphChar"/>
    <w:uiPriority w:val="34"/>
    <w:qFormat/>
    <w:rsid w:val="007C66C6"/>
    <w:pPr>
      <w:spacing w:line="256" w:lineRule="auto"/>
      <w:ind w:left="720"/>
      <w:contextualSpacing/>
    </w:pPr>
    <w:rPr>
      <w:rFonts w:ascii="Calibri" w:eastAsia="Calibri" w:hAnsi="Calibri" w:cs="Calibri"/>
      <w:sz w:val="22"/>
      <w:szCs w:val="22"/>
    </w:rPr>
  </w:style>
  <w:style w:type="paragraph" w:styleId="BodyText3">
    <w:name w:val="Body Text 3"/>
    <w:aliases w:val="Body Text 31 Char,Body Text 31"/>
    <w:basedOn w:val="Normal"/>
    <w:link w:val="BodyText3Char"/>
    <w:rsid w:val="001C1E6A"/>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basedOn w:val="DefaultParagraphFont"/>
    <w:link w:val="BodyText3"/>
    <w:rsid w:val="001C1E6A"/>
    <w:rPr>
      <w:rFonts w:ascii=".VnClarendonH" w:eastAsia="Times New Roman" w:hAnsi=".VnClarendonH"/>
      <w:b/>
      <w:sz w:val="32"/>
      <w:szCs w:val="26"/>
    </w:rPr>
  </w:style>
  <w:style w:type="paragraph" w:styleId="NormalWeb">
    <w:name w:val="Normal (Web)"/>
    <w:basedOn w:val="Normal"/>
    <w:uiPriority w:val="99"/>
    <w:unhideWhenUsed/>
    <w:rsid w:val="001C1E6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1C1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76253">
      <w:bodyDiv w:val="1"/>
      <w:marLeft w:val="0"/>
      <w:marRight w:val="0"/>
      <w:marTop w:val="0"/>
      <w:marBottom w:val="0"/>
      <w:divBdr>
        <w:top w:val="none" w:sz="0" w:space="0" w:color="auto"/>
        <w:left w:val="none" w:sz="0" w:space="0" w:color="auto"/>
        <w:bottom w:val="none" w:sz="0" w:space="0" w:color="auto"/>
        <w:right w:val="none" w:sz="0" w:space="0" w:color="auto"/>
      </w:divBdr>
    </w:div>
    <w:div w:id="1403485499">
      <w:bodyDiv w:val="1"/>
      <w:marLeft w:val="0"/>
      <w:marRight w:val="0"/>
      <w:marTop w:val="0"/>
      <w:marBottom w:val="0"/>
      <w:divBdr>
        <w:top w:val="none" w:sz="0" w:space="0" w:color="auto"/>
        <w:left w:val="none" w:sz="0" w:space="0" w:color="auto"/>
        <w:bottom w:val="none" w:sz="0" w:space="0" w:color="auto"/>
        <w:right w:val="none" w:sz="0" w:space="0" w:color="auto"/>
      </w:divBdr>
    </w:div>
    <w:div w:id="20651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ktok.com/@dienl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17</cp:revision>
  <dcterms:created xsi:type="dcterms:W3CDTF">2023-02-28T08:52:00Z</dcterms:created>
  <dcterms:modified xsi:type="dcterms:W3CDTF">2023-03-02T01:09:00Z</dcterms:modified>
</cp:coreProperties>
</file>