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64" w:type="dxa"/>
        <w:tblInd w:w="108" w:type="dxa"/>
        <w:tblLayout w:type="fixed"/>
        <w:tblLook w:val="01E0" w:firstRow="1" w:lastRow="1" w:firstColumn="1" w:lastColumn="1" w:noHBand="0" w:noVBand="0"/>
      </w:tblPr>
      <w:tblGrid>
        <w:gridCol w:w="1560"/>
        <w:gridCol w:w="7404"/>
      </w:tblGrid>
      <w:tr w:rsidR="0036539C" w:rsidRPr="00566E1B" w14:paraId="68B83223" w14:textId="77777777" w:rsidTr="003F5389">
        <w:tc>
          <w:tcPr>
            <w:tcW w:w="1560" w:type="dxa"/>
            <w:shd w:val="clear" w:color="auto" w:fill="auto"/>
            <w:vAlign w:val="center"/>
          </w:tcPr>
          <w:p w14:paraId="78AB0F86" w14:textId="77777777" w:rsidR="0036539C" w:rsidRPr="00566E1B" w:rsidRDefault="0036539C" w:rsidP="003F5389">
            <w:pPr>
              <w:jc w:val="center"/>
              <w:rPr>
                <w:b/>
                <w:sz w:val="26"/>
                <w:szCs w:val="26"/>
              </w:rPr>
            </w:pPr>
            <w:r w:rsidRPr="00566E1B">
              <w:rPr>
                <w:noProof/>
                <w:sz w:val="26"/>
                <w:szCs w:val="26"/>
              </w:rPr>
              <w:drawing>
                <wp:inline distT="0" distB="0" distL="0" distR="0" wp14:anchorId="7D684B8B" wp14:editId="252703BE">
                  <wp:extent cx="686649" cy="934162"/>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2100" cy="941577"/>
                          </a:xfrm>
                          <a:prstGeom prst="rect">
                            <a:avLst/>
                          </a:prstGeom>
                          <a:noFill/>
                          <a:ln>
                            <a:noFill/>
                          </a:ln>
                        </pic:spPr>
                      </pic:pic>
                    </a:graphicData>
                  </a:graphic>
                </wp:inline>
              </w:drawing>
            </w:r>
          </w:p>
        </w:tc>
        <w:tc>
          <w:tcPr>
            <w:tcW w:w="7404" w:type="dxa"/>
            <w:shd w:val="clear" w:color="auto" w:fill="auto"/>
          </w:tcPr>
          <w:p w14:paraId="557F724D" w14:textId="77777777" w:rsidR="0036539C" w:rsidRPr="00165841" w:rsidRDefault="0036539C" w:rsidP="003F5389">
            <w:pPr>
              <w:ind w:left="-23"/>
              <w:jc w:val="center"/>
              <w:rPr>
                <w:rFonts w:ascii="Arial" w:hAnsi="Arial" w:cs="Arial"/>
                <w:b/>
                <w:color w:val="003296"/>
              </w:rPr>
            </w:pPr>
            <w:r w:rsidRPr="00165841">
              <w:rPr>
                <w:rFonts w:ascii="Arial" w:hAnsi="Arial" w:cs="Arial"/>
                <w:b/>
                <w:color w:val="003296"/>
              </w:rPr>
              <w:t>TẬP ĐOÀN ĐIỆN LỰC VIỆT NAM</w:t>
            </w:r>
          </w:p>
          <w:p w14:paraId="1550E019" w14:textId="77777777" w:rsidR="0036539C" w:rsidRPr="00165841" w:rsidRDefault="0036539C" w:rsidP="003F5389">
            <w:pPr>
              <w:tabs>
                <w:tab w:val="left" w:pos="476"/>
              </w:tabs>
              <w:spacing w:before="120" w:after="120"/>
              <w:ind w:left="-29"/>
              <w:jc w:val="center"/>
              <w:rPr>
                <w:b/>
                <w:bCs/>
              </w:rPr>
            </w:pPr>
            <w:r w:rsidRPr="00165841">
              <w:rPr>
                <w:b/>
                <w:bCs/>
              </w:rPr>
              <w:t xml:space="preserve">THÔNG </w:t>
            </w:r>
            <w:r>
              <w:rPr>
                <w:b/>
                <w:bCs/>
              </w:rPr>
              <w:t>TIN</w:t>
            </w:r>
            <w:r w:rsidRPr="00165841">
              <w:rPr>
                <w:b/>
                <w:bCs/>
              </w:rPr>
              <w:t xml:space="preserve"> BÁO CHÍ</w:t>
            </w:r>
          </w:p>
          <w:p w14:paraId="5AB1D6AD" w14:textId="77777777" w:rsidR="0036539C" w:rsidRDefault="0036539C" w:rsidP="003F5389">
            <w:pPr>
              <w:pStyle w:val="BodyText3"/>
              <w:spacing w:before="0"/>
              <w:rPr>
                <w:rFonts w:ascii="Times New Roman" w:hAnsi="Times New Roman"/>
                <w:sz w:val="28"/>
                <w:szCs w:val="28"/>
                <w:lang w:val="vi-VN"/>
              </w:rPr>
            </w:pPr>
            <w:r>
              <w:rPr>
                <w:rFonts w:ascii="Times New Roman" w:hAnsi="Times New Roman"/>
                <w:sz w:val="28"/>
                <w:szCs w:val="28"/>
                <w:lang w:val="vi-VN"/>
              </w:rPr>
              <w:t xml:space="preserve"> </w:t>
            </w:r>
          </w:p>
          <w:p w14:paraId="7385A281" w14:textId="08F52838" w:rsidR="0036539C" w:rsidRPr="00566E1B" w:rsidRDefault="0036539C" w:rsidP="003F5389">
            <w:pPr>
              <w:jc w:val="center"/>
              <w:rPr>
                <w:spacing w:val="-2"/>
                <w:sz w:val="26"/>
              </w:rPr>
            </w:pPr>
            <w:r w:rsidRPr="00165841">
              <w:rPr>
                <w:i/>
              </w:rPr>
              <w:t xml:space="preserve">Hà Nội, ngày </w:t>
            </w:r>
            <w:r>
              <w:rPr>
                <w:i/>
              </w:rPr>
              <w:t xml:space="preserve">18 </w:t>
            </w:r>
            <w:r w:rsidRPr="00165841">
              <w:rPr>
                <w:i/>
              </w:rPr>
              <w:t xml:space="preserve">tháng </w:t>
            </w:r>
            <w:r>
              <w:rPr>
                <w:i/>
              </w:rPr>
              <w:t>03</w:t>
            </w:r>
            <w:r w:rsidRPr="00165841">
              <w:rPr>
                <w:i/>
              </w:rPr>
              <w:t xml:space="preserve"> năm 202</w:t>
            </w:r>
            <w:r>
              <w:rPr>
                <w:i/>
              </w:rPr>
              <w:t>3</w:t>
            </w:r>
          </w:p>
        </w:tc>
      </w:tr>
    </w:tbl>
    <w:p w14:paraId="561EDA57" w14:textId="77777777" w:rsidR="0036539C" w:rsidRDefault="0036539C" w:rsidP="0036539C">
      <w:pPr>
        <w:jc w:val="center"/>
      </w:pPr>
    </w:p>
    <w:p w14:paraId="48D856C4" w14:textId="7166B6EB" w:rsidR="0036539C" w:rsidRPr="00E22E2B" w:rsidRDefault="00B06D18" w:rsidP="0036539C">
      <w:pPr>
        <w:jc w:val="center"/>
        <w:rPr>
          <w:b/>
          <w:bCs/>
        </w:rPr>
      </w:pPr>
      <w:r w:rsidRPr="00E22E2B">
        <w:rPr>
          <w:b/>
          <w:bCs/>
        </w:rPr>
        <w:t>VỀ VIỆC CHUẨN BỊ ĐÀM PHÁN HỢP ĐỒNG MUA BÁN ĐIỆN</w:t>
      </w:r>
      <w:r w:rsidR="0036539C" w:rsidRPr="00E22E2B">
        <w:rPr>
          <w:b/>
          <w:bCs/>
        </w:rPr>
        <w:t xml:space="preserve"> VÀ GIÁ ĐIỆN</w:t>
      </w:r>
      <w:r w:rsidRPr="00E22E2B">
        <w:rPr>
          <w:b/>
          <w:bCs/>
        </w:rPr>
        <w:t xml:space="preserve"> </w:t>
      </w:r>
      <w:r w:rsidR="0036539C" w:rsidRPr="00E22E2B">
        <w:rPr>
          <w:b/>
          <w:bCs/>
        </w:rPr>
        <w:t xml:space="preserve">ĐỐI VỚI </w:t>
      </w:r>
      <w:r w:rsidRPr="00E22E2B">
        <w:rPr>
          <w:b/>
          <w:bCs/>
        </w:rPr>
        <w:t>CÁC DỰ ÁN CHUYỂN TIẾP</w:t>
      </w:r>
      <w:r w:rsidR="0036539C" w:rsidRPr="00E22E2B">
        <w:rPr>
          <w:b/>
          <w:bCs/>
        </w:rPr>
        <w:t>, ĐẾN NGÀY 18/3/2023 VẪN CHƯA CÓ CHỦ ĐẦU TƯ DỰ ÁN NÀO GỬI HỒ SƠ THEO ĐỀ NGHỊ</w:t>
      </w:r>
    </w:p>
    <w:p w14:paraId="4D8B1767" w14:textId="77777777" w:rsidR="00736E86" w:rsidRDefault="00115BDA" w:rsidP="00736E86">
      <w:r>
        <w:t xml:space="preserve"> </w:t>
      </w:r>
    </w:p>
    <w:p w14:paraId="579D8D5D" w14:textId="6F420D9F" w:rsidR="00B06D18" w:rsidRDefault="00B06D18" w:rsidP="003B73AE">
      <w:pPr>
        <w:spacing w:after="120" w:line="240" w:lineRule="auto"/>
        <w:jc w:val="both"/>
        <w:rPr>
          <w:rStyle w:val="fontstyle01"/>
        </w:rPr>
      </w:pPr>
      <w:r>
        <w:rPr>
          <w:rStyle w:val="fontstyle01"/>
        </w:rPr>
        <w:tab/>
      </w:r>
      <w:r w:rsidR="005C07ED">
        <w:rPr>
          <w:rStyle w:val="fontstyle01"/>
        </w:rPr>
        <w:t xml:space="preserve">Thực hiện </w:t>
      </w:r>
      <w:r w:rsidR="00B940F9">
        <w:rPr>
          <w:rStyle w:val="fontstyle01"/>
        </w:rPr>
        <w:t xml:space="preserve">các </w:t>
      </w:r>
      <w:r w:rsidR="003B73AE">
        <w:rPr>
          <w:rStyle w:val="fontstyle01"/>
        </w:rPr>
        <w:t xml:space="preserve">văn bản </w:t>
      </w:r>
      <w:r w:rsidR="005C07ED">
        <w:rPr>
          <w:rStyle w:val="fontstyle01"/>
        </w:rPr>
        <w:t>chỉ đạo</w:t>
      </w:r>
      <w:r w:rsidR="001A56A6">
        <w:rPr>
          <w:rStyle w:val="fontstyle01"/>
        </w:rPr>
        <w:t>, hướng dẫn</w:t>
      </w:r>
      <w:r w:rsidR="005C07ED">
        <w:rPr>
          <w:rStyle w:val="fontstyle01"/>
        </w:rPr>
        <w:t xml:space="preserve"> của B</w:t>
      </w:r>
      <w:r w:rsidR="005C07ED" w:rsidRPr="005C07ED">
        <w:rPr>
          <w:rStyle w:val="fontstyle01"/>
        </w:rPr>
        <w:t xml:space="preserve">ộ Công </w:t>
      </w:r>
      <w:r w:rsidR="005C07ED">
        <w:rPr>
          <w:rStyle w:val="fontstyle01"/>
        </w:rPr>
        <w:t>T</w:t>
      </w:r>
      <w:r w:rsidR="005C07ED" w:rsidRPr="005C07ED">
        <w:rPr>
          <w:rStyle w:val="fontstyle01"/>
        </w:rPr>
        <w:t>hương</w:t>
      </w:r>
      <w:r w:rsidR="00B940F9">
        <w:rPr>
          <w:rStyle w:val="fontstyle01"/>
        </w:rPr>
        <w:t xml:space="preserve"> và Cục Điều tiết Điện lực </w:t>
      </w:r>
      <w:r w:rsidR="005C07ED">
        <w:rPr>
          <w:rStyle w:val="fontstyle01"/>
        </w:rPr>
        <w:t xml:space="preserve">về việc </w:t>
      </w:r>
      <w:r w:rsidR="005C07ED" w:rsidRPr="005C07ED">
        <w:rPr>
          <w:rStyle w:val="fontstyle01"/>
        </w:rPr>
        <w:t>đàm phán giá điện, hợp đồng mua bán điện cho các dự án chuyển tiếp</w:t>
      </w:r>
      <w:r w:rsidR="005C07ED">
        <w:rPr>
          <w:rStyle w:val="fontstyle01"/>
        </w:rPr>
        <w:t>, ngày 9/3/2023</w:t>
      </w:r>
      <w:r w:rsidR="008D703B">
        <w:rPr>
          <w:rStyle w:val="fontstyle01"/>
        </w:rPr>
        <w:t xml:space="preserve"> vừa qua,</w:t>
      </w:r>
      <w:r w:rsidR="005C07ED">
        <w:rPr>
          <w:rStyle w:val="fontstyle01"/>
        </w:rPr>
        <w:t xml:space="preserve"> Công ty Mua bán điện thuộc EVN (EPTC) đã có văn bản </w:t>
      </w:r>
      <w:r>
        <w:rPr>
          <w:rStyle w:val="fontstyle01"/>
        </w:rPr>
        <w:t xml:space="preserve">1790/EPTC-KDMĐ </w:t>
      </w:r>
      <w:r w:rsidR="005C07ED">
        <w:rPr>
          <w:rStyle w:val="fontstyle01"/>
        </w:rPr>
        <w:t xml:space="preserve">gửi tới </w:t>
      </w:r>
      <w:r w:rsidR="0036539C">
        <w:rPr>
          <w:rStyle w:val="fontstyle01"/>
        </w:rPr>
        <w:t>85</w:t>
      </w:r>
      <w:r w:rsidR="005C07ED">
        <w:rPr>
          <w:rStyle w:val="fontstyle01"/>
        </w:rPr>
        <w:t xml:space="preserve"> chủ đầu tư các dự án chuyển tiếp đề nghị</w:t>
      </w:r>
      <w:r>
        <w:rPr>
          <w:rStyle w:val="fontstyle01"/>
        </w:rPr>
        <w:t xml:space="preserve"> các vấn đề</w:t>
      </w:r>
      <w:r w:rsidR="006E7297">
        <w:rPr>
          <w:rStyle w:val="fontstyle01"/>
        </w:rPr>
        <w:t xml:space="preserve"> sau</w:t>
      </w:r>
      <w:r>
        <w:rPr>
          <w:rStyle w:val="fontstyle01"/>
        </w:rPr>
        <w:t>:</w:t>
      </w:r>
    </w:p>
    <w:p w14:paraId="1001D404" w14:textId="19CC9931" w:rsidR="00B06D18" w:rsidRDefault="00B06D18" w:rsidP="00736E86">
      <w:pPr>
        <w:spacing w:after="120" w:line="240" w:lineRule="auto"/>
        <w:jc w:val="both"/>
        <w:rPr>
          <w:rStyle w:val="fontstyle01"/>
        </w:rPr>
      </w:pPr>
      <w:r>
        <w:rPr>
          <w:rStyle w:val="fontstyle01"/>
        </w:rPr>
        <w:tab/>
        <w:t>- Rà soát các hồ sơ pháp lý của Dự án tuân thủ các quy định pháp luật về</w:t>
      </w:r>
      <w:r w:rsidRPr="00EA5939">
        <w:rPr>
          <w:rStyle w:val="fontstyle01"/>
        </w:rPr>
        <w:br/>
      </w:r>
      <w:r>
        <w:rPr>
          <w:rStyle w:val="fontstyle01"/>
        </w:rPr>
        <w:t xml:space="preserve">đầu tư, xây dựng và có </w:t>
      </w:r>
      <w:r w:rsidR="00ED581A">
        <w:rPr>
          <w:rStyle w:val="fontstyle01"/>
        </w:rPr>
        <w:t>ý kiến</w:t>
      </w:r>
      <w:r>
        <w:rPr>
          <w:rStyle w:val="fontstyle01"/>
        </w:rPr>
        <w:t xml:space="preserve"> của Đơn vị vận hành Hệ thống điện về khả năng</w:t>
      </w:r>
      <w:r w:rsidRPr="00EA5939">
        <w:rPr>
          <w:rStyle w:val="fontstyle01"/>
        </w:rPr>
        <w:br/>
      </w:r>
      <w:r>
        <w:rPr>
          <w:rStyle w:val="fontstyle01"/>
        </w:rPr>
        <w:t>hấp thụ của Hệ thống điện quốc gia và khả năng giải tỏa công suất của lưới điện</w:t>
      </w:r>
      <w:r w:rsidRPr="00EA5939">
        <w:rPr>
          <w:rStyle w:val="fontstyle01"/>
        </w:rPr>
        <w:br/>
      </w:r>
      <w:r>
        <w:rPr>
          <w:rStyle w:val="fontstyle01"/>
        </w:rPr>
        <w:t>liên quan đến Dự án (theo Khoản 2 Điều 1 Thông tư 15/2022/TT-BCT ngày</w:t>
      </w:r>
      <w:r w:rsidRPr="00EA5939">
        <w:rPr>
          <w:rStyle w:val="fontstyle01"/>
        </w:rPr>
        <w:br/>
      </w:r>
      <w:r>
        <w:rPr>
          <w:rStyle w:val="fontstyle01"/>
        </w:rPr>
        <w:t>03/10/2022).</w:t>
      </w:r>
    </w:p>
    <w:p w14:paraId="0E847A3B" w14:textId="25E12BEB" w:rsidR="00B06D18" w:rsidRPr="00EA5939" w:rsidRDefault="00B06D18" w:rsidP="00736E86">
      <w:pPr>
        <w:spacing w:after="120" w:line="240" w:lineRule="auto"/>
        <w:jc w:val="both"/>
        <w:rPr>
          <w:rStyle w:val="fontstyle01"/>
        </w:rPr>
      </w:pPr>
      <w:r w:rsidRPr="00EA5939">
        <w:rPr>
          <w:rStyle w:val="fontstyle01"/>
        </w:rPr>
        <w:tab/>
      </w:r>
      <w:r w:rsidR="00EA5939">
        <w:rPr>
          <w:rStyle w:val="fontstyle01"/>
        </w:rPr>
        <w:t>-</w:t>
      </w:r>
      <w:r w:rsidRPr="00275622">
        <w:rPr>
          <w:rStyle w:val="fontstyle01"/>
        </w:rPr>
        <w:t xml:space="preserve"> </w:t>
      </w:r>
      <w:r>
        <w:rPr>
          <w:rStyle w:val="fontstyle01"/>
        </w:rPr>
        <w:t>Xây dựng phương án giá điện theo phương pháp chiết khấu dòng tiền</w:t>
      </w:r>
      <w:r w:rsidRPr="00EA5939">
        <w:rPr>
          <w:rStyle w:val="fontstyle01"/>
        </w:rPr>
        <w:br/>
      </w:r>
      <w:r>
        <w:rPr>
          <w:rStyle w:val="fontstyle01"/>
        </w:rPr>
        <w:t>tương tự theo hướng dẫn tại Thông tư số 57/2020/TT-BCT ngày 31/12/2020 của</w:t>
      </w:r>
      <w:r w:rsidRPr="00EA5939">
        <w:rPr>
          <w:rStyle w:val="fontstyle01"/>
        </w:rPr>
        <w:br/>
      </w:r>
      <w:r>
        <w:rPr>
          <w:rStyle w:val="fontstyle01"/>
        </w:rPr>
        <w:t>Bộ Công Thương.</w:t>
      </w:r>
    </w:p>
    <w:p w14:paraId="3EFAE958" w14:textId="2A4ADF71" w:rsidR="00B06D18" w:rsidRDefault="00B06D18" w:rsidP="00736E86">
      <w:pPr>
        <w:spacing w:after="120" w:line="240" w:lineRule="auto"/>
        <w:jc w:val="both"/>
        <w:rPr>
          <w:rStyle w:val="fontstyle01"/>
        </w:rPr>
      </w:pPr>
      <w:r w:rsidRPr="00EA5939">
        <w:rPr>
          <w:rStyle w:val="fontstyle01"/>
        </w:rPr>
        <w:tab/>
      </w:r>
      <w:r w:rsidR="00EA5939">
        <w:rPr>
          <w:rStyle w:val="fontstyle01"/>
        </w:rPr>
        <w:t>-</w:t>
      </w:r>
      <w:r w:rsidRPr="00275622">
        <w:rPr>
          <w:rStyle w:val="fontstyle01"/>
        </w:rPr>
        <w:t xml:space="preserve"> </w:t>
      </w:r>
      <w:r>
        <w:rPr>
          <w:rStyle w:val="fontstyle01"/>
        </w:rPr>
        <w:t>Cung cấp các hồ sơ tài liệu của Dự án theo danh mục</w:t>
      </w:r>
      <w:r w:rsidRPr="00EA5939">
        <w:rPr>
          <w:rStyle w:val="fontstyle01"/>
        </w:rPr>
        <w:t xml:space="preserve"> (như Phụ lục).</w:t>
      </w:r>
    </w:p>
    <w:p w14:paraId="2AC304F6" w14:textId="3CC9F908" w:rsidR="00B06D18" w:rsidRDefault="00B06D18" w:rsidP="00736E86">
      <w:pPr>
        <w:spacing w:after="120" w:line="240" w:lineRule="auto"/>
        <w:jc w:val="both"/>
        <w:rPr>
          <w:rStyle w:val="fontstyle01"/>
        </w:rPr>
      </w:pPr>
      <w:r>
        <w:rPr>
          <w:rStyle w:val="fontstyle01"/>
        </w:rPr>
        <w:tab/>
        <w:t>Theo thông tin cập nhật, EPTC cho biết đến ngày 18/3/2023 vẫn chưa có chủ đầu tư nào</w:t>
      </w:r>
      <w:r w:rsidR="0036539C">
        <w:rPr>
          <w:rStyle w:val="fontstyle01"/>
        </w:rPr>
        <w:t xml:space="preserve"> trong số 85 chủ đầu tư các dự án chuyển tiếp </w:t>
      </w:r>
      <w:r>
        <w:rPr>
          <w:rStyle w:val="fontstyle01"/>
        </w:rPr>
        <w:t xml:space="preserve">gửi hồ sơ theo các đề nghị nêu trên. </w:t>
      </w:r>
    </w:p>
    <w:p w14:paraId="2B636B45" w14:textId="46BB53AE" w:rsidR="0036539C" w:rsidRDefault="0036539C" w:rsidP="00736E86">
      <w:pPr>
        <w:spacing w:after="120" w:line="240" w:lineRule="auto"/>
        <w:jc w:val="both"/>
        <w:rPr>
          <w:rStyle w:val="fontstyle01"/>
        </w:rPr>
      </w:pPr>
      <w:r>
        <w:rPr>
          <w:rStyle w:val="fontstyle01"/>
        </w:rPr>
        <w:tab/>
        <w:t xml:space="preserve">Để có cơ sở triển khai theo đàm phán theo đúng quy định của cơ quan có thẩm quyền, </w:t>
      </w:r>
      <w:r w:rsidR="008D703B">
        <w:rPr>
          <w:rStyle w:val="fontstyle01"/>
        </w:rPr>
        <w:t>EVN/</w:t>
      </w:r>
      <w:r>
        <w:rPr>
          <w:rStyle w:val="fontstyle01"/>
        </w:rPr>
        <w:t>EPTC mong muốn sớm nhận được hồ sơ tài liệu từ các chủ đầu tư dự án chuyển tiếp để có cơ sở tiến hành các bước tiếp theo theo quy định và hướng dẫn của cơ quan có thẩm quyền./.</w:t>
      </w:r>
    </w:p>
    <w:p w14:paraId="5FA245E1" w14:textId="77777777" w:rsidR="00736E86" w:rsidRDefault="00736E86" w:rsidP="00736E86">
      <w:pPr>
        <w:spacing w:after="120" w:line="240" w:lineRule="auto"/>
        <w:jc w:val="both"/>
        <w:rPr>
          <w:rStyle w:val="fontstyle01"/>
        </w:rPr>
      </w:pPr>
    </w:p>
    <w:p w14:paraId="417FD550" w14:textId="77777777" w:rsidR="00736E86" w:rsidRPr="001C1E6A" w:rsidRDefault="00736E86" w:rsidP="00736E86">
      <w:pPr>
        <w:tabs>
          <w:tab w:val="left" w:pos="864"/>
          <w:tab w:val="left" w:pos="990"/>
          <w:tab w:val="left" w:pos="1260"/>
        </w:tabs>
        <w:spacing w:after="0" w:line="240" w:lineRule="auto"/>
        <w:ind w:left="1276" w:right="74" w:hanging="709"/>
        <w:rPr>
          <w:b/>
          <w:sz w:val="22"/>
          <w:szCs w:val="22"/>
          <w:lang w:val="pt-BR"/>
        </w:rPr>
      </w:pPr>
      <w:r w:rsidRPr="001C1E6A">
        <w:rPr>
          <w:b/>
          <w:sz w:val="22"/>
          <w:szCs w:val="22"/>
          <w:lang w:val="pt-BR"/>
        </w:rPr>
        <w:t>THÔNG TIN LIÊN HỆ:</w:t>
      </w:r>
    </w:p>
    <w:p w14:paraId="602722D8" w14:textId="77777777" w:rsidR="00736E86" w:rsidRPr="001C1E6A" w:rsidRDefault="00736E86" w:rsidP="00736E86">
      <w:pPr>
        <w:pStyle w:val="NormalWeb"/>
        <w:shd w:val="clear" w:color="auto" w:fill="FFFFFF"/>
        <w:spacing w:before="0" w:beforeAutospacing="0" w:after="0" w:afterAutospacing="0"/>
        <w:ind w:left="1276" w:hanging="709"/>
        <w:jc w:val="both"/>
        <w:rPr>
          <w:sz w:val="22"/>
          <w:szCs w:val="22"/>
        </w:rPr>
      </w:pPr>
      <w:r w:rsidRPr="001C1E6A">
        <w:rPr>
          <w:sz w:val="22"/>
          <w:szCs w:val="22"/>
        </w:rPr>
        <w:t>Ban Truyền thông - Tập đoàn Điện lực Việt Nam;</w:t>
      </w:r>
    </w:p>
    <w:p w14:paraId="5870AEEE" w14:textId="77777777" w:rsidR="00736E86" w:rsidRPr="001C1E6A" w:rsidRDefault="00736E86" w:rsidP="00736E86">
      <w:pPr>
        <w:pStyle w:val="NormalWeb"/>
        <w:shd w:val="clear" w:color="auto" w:fill="FFFFFF"/>
        <w:spacing w:before="0" w:beforeAutospacing="0" w:after="0" w:afterAutospacing="0"/>
        <w:ind w:left="1276" w:hanging="709"/>
        <w:jc w:val="both"/>
        <w:rPr>
          <w:sz w:val="22"/>
          <w:szCs w:val="22"/>
        </w:rPr>
      </w:pPr>
      <w:r w:rsidRPr="001C1E6A">
        <w:rPr>
          <w:sz w:val="22"/>
          <w:szCs w:val="22"/>
        </w:rPr>
        <w:t>Email: </w:t>
      </w:r>
      <w:hyperlink r:id="rId7" w:history="1">
        <w:r w:rsidRPr="001C1E6A">
          <w:rPr>
            <w:rStyle w:val="Hyperlink"/>
            <w:rFonts w:eastAsia="Calibri"/>
            <w:sz w:val="22"/>
            <w:szCs w:val="22"/>
          </w:rPr>
          <w:t>bantt@evn.com.vn</w:t>
        </w:r>
      </w:hyperlink>
    </w:p>
    <w:p w14:paraId="75F3C0F7" w14:textId="77777777" w:rsidR="00736E86" w:rsidRPr="001C1E6A" w:rsidRDefault="00736E86" w:rsidP="00736E86">
      <w:pPr>
        <w:pStyle w:val="NormalWeb"/>
        <w:shd w:val="clear" w:color="auto" w:fill="FFFFFF"/>
        <w:spacing w:before="0" w:beforeAutospacing="0" w:after="0" w:afterAutospacing="0"/>
        <w:ind w:left="1276" w:hanging="709"/>
        <w:jc w:val="both"/>
        <w:rPr>
          <w:sz w:val="22"/>
          <w:szCs w:val="22"/>
        </w:rPr>
      </w:pPr>
      <w:r w:rsidRPr="001C1E6A">
        <w:rPr>
          <w:sz w:val="22"/>
          <w:szCs w:val="22"/>
        </w:rPr>
        <w:t>Điện thoại: 024.66946405/66946413;   Fax: 024.66946402</w:t>
      </w:r>
    </w:p>
    <w:p w14:paraId="233EC223" w14:textId="77777777" w:rsidR="00736E86" w:rsidRPr="001C1E6A" w:rsidRDefault="00736E86" w:rsidP="00736E86">
      <w:pPr>
        <w:pStyle w:val="NormalWeb"/>
        <w:shd w:val="clear" w:color="auto" w:fill="FFFFFF"/>
        <w:spacing w:before="0" w:beforeAutospacing="0" w:after="0" w:afterAutospacing="0"/>
        <w:ind w:left="1276" w:hanging="709"/>
        <w:jc w:val="both"/>
        <w:rPr>
          <w:sz w:val="22"/>
          <w:szCs w:val="22"/>
        </w:rPr>
      </w:pPr>
      <w:r w:rsidRPr="001C1E6A">
        <w:rPr>
          <w:sz w:val="22"/>
          <w:szCs w:val="22"/>
        </w:rPr>
        <w:t>Địa chỉ: Số 11 phố Cửa Bắc, phường Trúc Bạch, quận Ba Đình - Hà Nội;</w:t>
      </w:r>
    </w:p>
    <w:p w14:paraId="39AA7CAD" w14:textId="77777777" w:rsidR="00736E86" w:rsidRPr="001C1E6A" w:rsidRDefault="00736E86" w:rsidP="00736E86">
      <w:pPr>
        <w:pStyle w:val="NormalWeb"/>
        <w:shd w:val="clear" w:color="auto" w:fill="FFFFFF"/>
        <w:spacing w:before="0" w:beforeAutospacing="0" w:after="0" w:afterAutospacing="0"/>
        <w:ind w:left="1276" w:hanging="709"/>
        <w:jc w:val="both"/>
        <w:rPr>
          <w:sz w:val="22"/>
          <w:szCs w:val="22"/>
        </w:rPr>
      </w:pPr>
      <w:r w:rsidRPr="001C1E6A">
        <w:rPr>
          <w:sz w:val="22"/>
          <w:szCs w:val="22"/>
        </w:rPr>
        <w:t>Website: </w:t>
      </w:r>
      <w:hyperlink r:id="rId8" w:history="1">
        <w:r w:rsidRPr="001C1E6A">
          <w:rPr>
            <w:rStyle w:val="Hyperlink"/>
            <w:rFonts w:eastAsia="Calibri"/>
            <w:sz w:val="22"/>
            <w:szCs w:val="22"/>
          </w:rPr>
          <w:t>www.evn.com.vn</w:t>
        </w:r>
      </w:hyperlink>
      <w:r w:rsidRPr="001C1E6A">
        <w:rPr>
          <w:sz w:val="22"/>
          <w:szCs w:val="22"/>
        </w:rPr>
        <w:t xml:space="preserve"> </w:t>
      </w:r>
    </w:p>
    <w:p w14:paraId="5C7DC905" w14:textId="77777777" w:rsidR="00736E86" w:rsidRPr="001C1E6A" w:rsidRDefault="00736E86" w:rsidP="00736E86">
      <w:pPr>
        <w:pStyle w:val="NormalWeb"/>
        <w:shd w:val="clear" w:color="auto" w:fill="FFFFFF"/>
        <w:spacing w:before="0" w:beforeAutospacing="0" w:after="0" w:afterAutospacing="0"/>
        <w:ind w:left="1276" w:hanging="709"/>
        <w:jc w:val="both"/>
        <w:rPr>
          <w:sz w:val="22"/>
          <w:szCs w:val="22"/>
          <w:u w:val="single"/>
        </w:rPr>
      </w:pPr>
      <w:r w:rsidRPr="001C1E6A">
        <w:rPr>
          <w:sz w:val="22"/>
          <w:szCs w:val="22"/>
        </w:rPr>
        <w:t xml:space="preserve">Fanpage: </w:t>
      </w:r>
      <w:hyperlink r:id="rId9" w:history="1">
        <w:r w:rsidRPr="001C1E6A">
          <w:rPr>
            <w:rStyle w:val="Hyperlink"/>
            <w:rFonts w:eastAsia="Calibri"/>
            <w:sz w:val="22"/>
            <w:szCs w:val="22"/>
          </w:rPr>
          <w:t>www.facebook.com/evndienlucvietnam</w:t>
        </w:r>
      </w:hyperlink>
      <w:r w:rsidRPr="001C1E6A">
        <w:rPr>
          <w:sz w:val="22"/>
          <w:szCs w:val="22"/>
          <w:u w:val="single"/>
        </w:rPr>
        <w:t xml:space="preserve"> </w:t>
      </w:r>
    </w:p>
    <w:p w14:paraId="6095AC4A" w14:textId="77777777" w:rsidR="00736E86" w:rsidRPr="001C1E6A" w:rsidRDefault="00736E86" w:rsidP="00736E86">
      <w:pPr>
        <w:pStyle w:val="Header"/>
        <w:tabs>
          <w:tab w:val="num" w:pos="1440"/>
        </w:tabs>
        <w:ind w:left="1276" w:hanging="709"/>
        <w:rPr>
          <w:sz w:val="22"/>
          <w:szCs w:val="22"/>
          <w:lang w:val="pt-BR"/>
        </w:rPr>
      </w:pPr>
      <w:r w:rsidRPr="001C1E6A">
        <w:rPr>
          <w:sz w:val="22"/>
          <w:szCs w:val="22"/>
          <w:lang w:val="pt-BR"/>
        </w:rPr>
        <w:t xml:space="preserve">Youtube: </w:t>
      </w:r>
      <w:r w:rsidRPr="001C1E6A">
        <w:rPr>
          <w:color w:val="4472C4"/>
          <w:sz w:val="22"/>
          <w:szCs w:val="22"/>
          <w:u w:val="single"/>
          <w:lang w:val="pt-BR"/>
        </w:rPr>
        <w:t>https://www.youtube.com/c/ĐIỆNLỰCVIỆTNAM_EVNnews</w:t>
      </w:r>
      <w:r w:rsidRPr="001C1E6A">
        <w:rPr>
          <w:sz w:val="22"/>
          <w:szCs w:val="22"/>
          <w:lang w:val="pt-BR"/>
        </w:rPr>
        <w:t xml:space="preserve">  </w:t>
      </w:r>
    </w:p>
    <w:p w14:paraId="68FF8D2A" w14:textId="77777777" w:rsidR="00736E86" w:rsidRPr="001C1E6A" w:rsidRDefault="00736E86" w:rsidP="00736E86">
      <w:pPr>
        <w:pStyle w:val="Header"/>
        <w:tabs>
          <w:tab w:val="num" w:pos="1440"/>
        </w:tabs>
        <w:ind w:left="1276" w:hanging="709"/>
        <w:rPr>
          <w:rStyle w:val="Hyperlink"/>
          <w:sz w:val="22"/>
          <w:szCs w:val="22"/>
          <w:lang w:val="pt-BR"/>
        </w:rPr>
      </w:pPr>
      <w:r w:rsidRPr="001C1E6A">
        <w:rPr>
          <w:sz w:val="22"/>
          <w:szCs w:val="22"/>
          <w:lang w:val="pt-BR"/>
        </w:rPr>
        <w:t xml:space="preserve">Tiktok: </w:t>
      </w:r>
      <w:hyperlink r:id="rId10" w:history="1">
        <w:r w:rsidRPr="001C1E6A">
          <w:rPr>
            <w:color w:val="4472C4"/>
            <w:sz w:val="22"/>
            <w:szCs w:val="22"/>
            <w:u w:val="single"/>
            <w:lang w:val="pt-BR"/>
          </w:rPr>
          <w:t>https://www.tiktok.com/@dienlucvn</w:t>
        </w:r>
      </w:hyperlink>
      <w:r w:rsidRPr="001C1E6A">
        <w:rPr>
          <w:sz w:val="22"/>
          <w:szCs w:val="22"/>
          <w:lang w:val="pt-BR"/>
        </w:rPr>
        <w:t xml:space="preserve"> </w:t>
      </w:r>
    </w:p>
    <w:p w14:paraId="643C50B4" w14:textId="77777777" w:rsidR="00B06D18" w:rsidRDefault="00B06D18">
      <w:pPr>
        <w:rPr>
          <w:rStyle w:val="fontstyle31"/>
          <w:b/>
          <w:bCs/>
          <w:i w:val="0"/>
          <w:iCs w:val="0"/>
        </w:rPr>
      </w:pPr>
      <w:r>
        <w:rPr>
          <w:rStyle w:val="fontstyle31"/>
          <w:b/>
          <w:bCs/>
          <w:i w:val="0"/>
          <w:iCs w:val="0"/>
        </w:rPr>
        <w:br w:type="page"/>
      </w:r>
    </w:p>
    <w:p w14:paraId="2C8DEAFE" w14:textId="074567BD" w:rsidR="00B15164" w:rsidRDefault="00B15164" w:rsidP="00B15164">
      <w:pPr>
        <w:spacing w:after="120" w:line="240" w:lineRule="auto"/>
        <w:jc w:val="center"/>
        <w:rPr>
          <w:b/>
          <w:bCs/>
        </w:rPr>
      </w:pPr>
      <w:r>
        <w:rPr>
          <w:b/>
          <w:bCs/>
        </w:rPr>
        <w:lastRenderedPageBreak/>
        <w:t>PHỤ LỤC</w:t>
      </w:r>
      <w:r w:rsidR="00DC0C14" w:rsidRPr="00DC0C14">
        <w:rPr>
          <w:b/>
          <w:bCs/>
        </w:rPr>
        <w:t xml:space="preserve"> </w:t>
      </w:r>
    </w:p>
    <w:p w14:paraId="0F3F4B31" w14:textId="127D2C15" w:rsidR="00DC0C14" w:rsidRPr="00DC0C14" w:rsidRDefault="00DC0C14" w:rsidP="00B15164">
      <w:pPr>
        <w:spacing w:after="120" w:line="240" w:lineRule="auto"/>
        <w:jc w:val="center"/>
        <w:rPr>
          <w:b/>
          <w:bCs/>
        </w:rPr>
      </w:pPr>
      <w:r w:rsidRPr="00DC0C14">
        <w:rPr>
          <w:b/>
          <w:bCs/>
        </w:rPr>
        <w:t xml:space="preserve">Danh mục các tài liệu mà Chủ đầu tư dự án chuyển tiếp cần gửi </w:t>
      </w:r>
      <w:r>
        <w:rPr>
          <w:b/>
          <w:bCs/>
        </w:rPr>
        <w:t xml:space="preserve">EPTC </w:t>
      </w:r>
      <w:r w:rsidRPr="00DC0C14">
        <w:rPr>
          <w:b/>
          <w:bCs/>
        </w:rPr>
        <w:t>để chuẩn bị cho quá trình đàm phán hợp đồng mua bán điện</w:t>
      </w:r>
      <w:r w:rsidR="00B15164">
        <w:rPr>
          <w:b/>
          <w:bCs/>
        </w:rPr>
        <w:t xml:space="preserve"> và giá điện</w:t>
      </w:r>
    </w:p>
    <w:p w14:paraId="635161ED" w14:textId="6B1A7ED1" w:rsidR="00DC0C14" w:rsidRPr="00DC0C14" w:rsidRDefault="00DC0C14" w:rsidP="00DC0C14">
      <w:pPr>
        <w:spacing w:after="0" w:line="240" w:lineRule="auto"/>
        <w:rPr>
          <w:rFonts w:eastAsia="Times New Roman"/>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46"/>
        <w:gridCol w:w="8180"/>
      </w:tblGrid>
      <w:tr w:rsidR="00DC0C14" w:rsidRPr="00B06D18" w14:paraId="57A6E2FD" w14:textId="77777777" w:rsidTr="00B06D18">
        <w:trPr>
          <w:trHeight w:val="523"/>
        </w:trPr>
        <w:tc>
          <w:tcPr>
            <w:tcW w:w="746" w:type="dxa"/>
            <w:tcBorders>
              <w:top w:val="single" w:sz="4" w:space="0" w:color="auto"/>
              <w:left w:val="single" w:sz="4" w:space="0" w:color="auto"/>
              <w:bottom w:val="single" w:sz="4" w:space="0" w:color="auto"/>
              <w:right w:val="single" w:sz="4" w:space="0" w:color="auto"/>
            </w:tcBorders>
            <w:vAlign w:val="center"/>
            <w:hideMark/>
          </w:tcPr>
          <w:p w14:paraId="44269FE2" w14:textId="4F47FBD7" w:rsidR="00DC0C14" w:rsidRPr="00DC0C14" w:rsidRDefault="00DC0C14" w:rsidP="00DC0C14">
            <w:pPr>
              <w:spacing w:after="0" w:line="240" w:lineRule="auto"/>
              <w:jc w:val="center"/>
              <w:rPr>
                <w:rFonts w:eastAsia="Times New Roman"/>
              </w:rPr>
            </w:pPr>
            <w:r w:rsidRPr="00DC0C14">
              <w:rPr>
                <w:rFonts w:eastAsia="Times New Roman"/>
                <w:b/>
                <w:bCs/>
                <w:color w:val="000000"/>
              </w:rPr>
              <w:t>STT</w:t>
            </w:r>
          </w:p>
        </w:tc>
        <w:tc>
          <w:tcPr>
            <w:tcW w:w="8180" w:type="dxa"/>
            <w:tcBorders>
              <w:top w:val="single" w:sz="4" w:space="0" w:color="auto"/>
              <w:left w:val="single" w:sz="4" w:space="0" w:color="auto"/>
              <w:bottom w:val="single" w:sz="4" w:space="0" w:color="auto"/>
              <w:right w:val="single" w:sz="4" w:space="0" w:color="auto"/>
            </w:tcBorders>
            <w:vAlign w:val="center"/>
            <w:hideMark/>
          </w:tcPr>
          <w:p w14:paraId="18D07254" w14:textId="179533D6" w:rsidR="00DC0C14" w:rsidRPr="00DC0C14" w:rsidRDefault="00DC0C14" w:rsidP="00DC0C14">
            <w:pPr>
              <w:spacing w:after="0" w:line="240" w:lineRule="auto"/>
              <w:jc w:val="center"/>
              <w:rPr>
                <w:rFonts w:eastAsia="Times New Roman"/>
              </w:rPr>
            </w:pPr>
            <w:r w:rsidRPr="00DC0C14">
              <w:rPr>
                <w:rFonts w:eastAsia="Times New Roman"/>
                <w:b/>
                <w:bCs/>
                <w:color w:val="000000"/>
              </w:rPr>
              <w:t>Danh mục hồ sơ</w:t>
            </w:r>
          </w:p>
        </w:tc>
      </w:tr>
      <w:tr w:rsidR="00DC0C14" w:rsidRPr="00B06D18" w14:paraId="6BF1333D" w14:textId="77777777" w:rsidTr="00B06D18">
        <w:tc>
          <w:tcPr>
            <w:tcW w:w="746" w:type="dxa"/>
            <w:tcBorders>
              <w:top w:val="single" w:sz="4" w:space="0" w:color="auto"/>
              <w:left w:val="single" w:sz="4" w:space="0" w:color="auto"/>
              <w:bottom w:val="single" w:sz="4" w:space="0" w:color="auto"/>
              <w:right w:val="single" w:sz="4" w:space="0" w:color="auto"/>
            </w:tcBorders>
            <w:vAlign w:val="center"/>
            <w:hideMark/>
          </w:tcPr>
          <w:p w14:paraId="385EE505" w14:textId="77777777" w:rsidR="00DC0C14" w:rsidRPr="00DC0C14" w:rsidRDefault="00DC0C14" w:rsidP="00DC0C14">
            <w:pPr>
              <w:spacing w:after="0" w:line="240" w:lineRule="auto"/>
              <w:rPr>
                <w:rFonts w:eastAsia="Times New Roman"/>
              </w:rPr>
            </w:pPr>
            <w:r w:rsidRPr="00DC0C14">
              <w:rPr>
                <w:rFonts w:eastAsia="Times New Roman"/>
                <w:color w:val="000000"/>
              </w:rPr>
              <w:t xml:space="preserve">1 </w:t>
            </w:r>
          </w:p>
        </w:tc>
        <w:tc>
          <w:tcPr>
            <w:tcW w:w="8180" w:type="dxa"/>
            <w:tcBorders>
              <w:top w:val="single" w:sz="4" w:space="0" w:color="auto"/>
              <w:left w:val="single" w:sz="4" w:space="0" w:color="auto"/>
              <w:bottom w:val="single" w:sz="4" w:space="0" w:color="auto"/>
              <w:right w:val="single" w:sz="4" w:space="0" w:color="auto"/>
            </w:tcBorders>
            <w:vAlign w:val="center"/>
            <w:hideMark/>
          </w:tcPr>
          <w:p w14:paraId="2B84B3E1" w14:textId="0197CC38" w:rsidR="00DC0C14" w:rsidRPr="00DC0C14" w:rsidRDefault="00DC0C14" w:rsidP="00DC0C14">
            <w:pPr>
              <w:spacing w:after="0" w:line="240" w:lineRule="auto"/>
              <w:rPr>
                <w:rFonts w:eastAsia="Times New Roman"/>
              </w:rPr>
            </w:pPr>
            <w:r w:rsidRPr="00DC0C14">
              <w:rPr>
                <w:rFonts w:eastAsia="Times New Roman"/>
                <w:color w:val="000000"/>
              </w:rPr>
              <w:t>Văn bản đề nghị đàm phán giá điện và</w:t>
            </w:r>
            <w:r w:rsidRPr="00B06D18">
              <w:rPr>
                <w:rFonts w:eastAsia="Times New Roman"/>
                <w:color w:val="000000"/>
              </w:rPr>
              <w:t xml:space="preserve"> </w:t>
            </w:r>
            <w:r w:rsidRPr="00DC0C14">
              <w:rPr>
                <w:rFonts w:eastAsia="Times New Roman"/>
                <w:color w:val="000000"/>
              </w:rPr>
              <w:t>Hợp đồng mua bán điện</w:t>
            </w:r>
          </w:p>
        </w:tc>
      </w:tr>
      <w:tr w:rsidR="00DC0C14" w:rsidRPr="00B06D18" w14:paraId="38EF65BF" w14:textId="77777777" w:rsidTr="00B06D18">
        <w:tc>
          <w:tcPr>
            <w:tcW w:w="746" w:type="dxa"/>
            <w:tcBorders>
              <w:top w:val="single" w:sz="4" w:space="0" w:color="auto"/>
              <w:left w:val="single" w:sz="4" w:space="0" w:color="auto"/>
              <w:bottom w:val="single" w:sz="4" w:space="0" w:color="auto"/>
              <w:right w:val="single" w:sz="4" w:space="0" w:color="auto"/>
            </w:tcBorders>
            <w:vAlign w:val="center"/>
            <w:hideMark/>
          </w:tcPr>
          <w:p w14:paraId="1F4799AF" w14:textId="77777777" w:rsidR="00DC0C14" w:rsidRPr="00DC0C14" w:rsidRDefault="00DC0C14" w:rsidP="00DC0C14">
            <w:pPr>
              <w:spacing w:after="0" w:line="240" w:lineRule="auto"/>
              <w:rPr>
                <w:rFonts w:eastAsia="Times New Roman"/>
              </w:rPr>
            </w:pPr>
            <w:r w:rsidRPr="00DC0C14">
              <w:rPr>
                <w:rFonts w:eastAsia="Times New Roman"/>
                <w:color w:val="000000"/>
              </w:rPr>
              <w:t>2</w:t>
            </w:r>
          </w:p>
        </w:tc>
        <w:tc>
          <w:tcPr>
            <w:tcW w:w="8180" w:type="dxa"/>
            <w:tcBorders>
              <w:top w:val="single" w:sz="4" w:space="0" w:color="auto"/>
              <w:left w:val="single" w:sz="4" w:space="0" w:color="auto"/>
              <w:bottom w:val="single" w:sz="4" w:space="0" w:color="auto"/>
              <w:right w:val="single" w:sz="4" w:space="0" w:color="auto"/>
            </w:tcBorders>
            <w:vAlign w:val="center"/>
            <w:hideMark/>
          </w:tcPr>
          <w:p w14:paraId="18DF7F0E" w14:textId="371E0A99" w:rsidR="00DC0C14" w:rsidRPr="00DC0C14" w:rsidRDefault="00DC0C14" w:rsidP="00DC0C14">
            <w:pPr>
              <w:spacing w:after="0" w:line="240" w:lineRule="auto"/>
              <w:rPr>
                <w:rFonts w:eastAsia="Times New Roman"/>
              </w:rPr>
            </w:pPr>
            <w:r w:rsidRPr="00DC0C14">
              <w:rPr>
                <w:rFonts w:eastAsia="Times New Roman"/>
                <w:color w:val="000000"/>
              </w:rPr>
              <w:t>Các hồ sơ pháp lý của Dự án tuân thủ</w:t>
            </w:r>
            <w:r w:rsidRPr="00B06D18">
              <w:rPr>
                <w:rFonts w:eastAsia="Times New Roman"/>
                <w:color w:val="000000"/>
              </w:rPr>
              <w:t xml:space="preserve"> </w:t>
            </w:r>
            <w:r w:rsidRPr="00DC0C14">
              <w:rPr>
                <w:rFonts w:eastAsia="Times New Roman"/>
                <w:color w:val="000000"/>
              </w:rPr>
              <w:t>các quy định pháp luật về đầu tư, xây</w:t>
            </w:r>
            <w:r w:rsidRPr="00B06D18">
              <w:rPr>
                <w:rFonts w:eastAsia="Times New Roman"/>
                <w:color w:val="000000"/>
              </w:rPr>
              <w:t xml:space="preserve"> d</w:t>
            </w:r>
            <w:r w:rsidRPr="00DC0C14">
              <w:rPr>
                <w:rFonts w:eastAsia="Times New Roman"/>
                <w:color w:val="000000"/>
              </w:rPr>
              <w:t>ựng; Đánh giá về khả năng hấp thụ của</w:t>
            </w:r>
            <w:r w:rsidRPr="00B06D18">
              <w:rPr>
                <w:rFonts w:eastAsia="Times New Roman"/>
                <w:color w:val="000000"/>
              </w:rPr>
              <w:t xml:space="preserve"> </w:t>
            </w:r>
            <w:r w:rsidRPr="00DC0C14">
              <w:rPr>
                <w:rFonts w:eastAsia="Times New Roman"/>
                <w:color w:val="000000"/>
              </w:rPr>
              <w:t>Hệ thống điện quốc gia và khả năng giải</w:t>
            </w:r>
            <w:r w:rsidRPr="00B06D18">
              <w:rPr>
                <w:rFonts w:eastAsia="Times New Roman"/>
                <w:color w:val="000000"/>
              </w:rPr>
              <w:t xml:space="preserve"> t</w:t>
            </w:r>
            <w:r w:rsidRPr="00DC0C14">
              <w:rPr>
                <w:rFonts w:eastAsia="Times New Roman"/>
                <w:color w:val="000000"/>
              </w:rPr>
              <w:t>ỏa công suất của lưới điện (theo Khoản</w:t>
            </w:r>
            <w:r w:rsidRPr="00B06D18">
              <w:rPr>
                <w:rFonts w:eastAsia="Times New Roman"/>
                <w:color w:val="000000"/>
              </w:rPr>
              <w:t xml:space="preserve"> 2</w:t>
            </w:r>
            <w:r w:rsidRPr="00DC0C14">
              <w:rPr>
                <w:rFonts w:eastAsia="Times New Roman"/>
                <w:color w:val="000000"/>
              </w:rPr>
              <w:t xml:space="preserve"> Điều 1 Thông tư 15/2022/TT-BCT</w:t>
            </w:r>
            <w:r w:rsidRPr="00B06D18">
              <w:rPr>
                <w:rFonts w:eastAsia="Times New Roman"/>
                <w:color w:val="000000"/>
              </w:rPr>
              <w:t xml:space="preserve"> </w:t>
            </w:r>
            <w:r w:rsidRPr="00DC0C14">
              <w:rPr>
                <w:rFonts w:eastAsia="Times New Roman"/>
                <w:color w:val="000000"/>
              </w:rPr>
              <w:t>ngày 03/10/2022)</w:t>
            </w:r>
          </w:p>
        </w:tc>
      </w:tr>
      <w:tr w:rsidR="00DC0C14" w:rsidRPr="00B06D18" w14:paraId="23579EB0" w14:textId="77777777" w:rsidTr="00B06D18">
        <w:tc>
          <w:tcPr>
            <w:tcW w:w="746" w:type="dxa"/>
            <w:tcBorders>
              <w:top w:val="single" w:sz="4" w:space="0" w:color="auto"/>
              <w:left w:val="single" w:sz="4" w:space="0" w:color="auto"/>
              <w:bottom w:val="single" w:sz="4" w:space="0" w:color="auto"/>
              <w:right w:val="single" w:sz="4" w:space="0" w:color="auto"/>
            </w:tcBorders>
            <w:vAlign w:val="center"/>
            <w:hideMark/>
          </w:tcPr>
          <w:p w14:paraId="531F0F8D" w14:textId="77777777" w:rsidR="00DC0C14" w:rsidRPr="00DC0C14" w:rsidRDefault="00DC0C14" w:rsidP="00DC0C14">
            <w:pPr>
              <w:spacing w:after="0" w:line="240" w:lineRule="auto"/>
              <w:rPr>
                <w:rFonts w:eastAsia="Times New Roman"/>
              </w:rPr>
            </w:pPr>
            <w:r w:rsidRPr="00DC0C14">
              <w:rPr>
                <w:rFonts w:eastAsia="Times New Roman"/>
                <w:color w:val="000000"/>
              </w:rPr>
              <w:t xml:space="preserve">2.1 </w:t>
            </w:r>
          </w:p>
        </w:tc>
        <w:tc>
          <w:tcPr>
            <w:tcW w:w="8180" w:type="dxa"/>
            <w:tcBorders>
              <w:top w:val="single" w:sz="4" w:space="0" w:color="auto"/>
              <w:left w:val="single" w:sz="4" w:space="0" w:color="auto"/>
              <w:bottom w:val="single" w:sz="4" w:space="0" w:color="auto"/>
              <w:right w:val="single" w:sz="4" w:space="0" w:color="auto"/>
            </w:tcBorders>
            <w:vAlign w:val="center"/>
            <w:hideMark/>
          </w:tcPr>
          <w:p w14:paraId="69A472C8" w14:textId="1A09AEA0" w:rsidR="00DC0C14" w:rsidRPr="00DC0C14" w:rsidRDefault="00DC0C14" w:rsidP="00DC0C14">
            <w:pPr>
              <w:spacing w:after="0" w:line="240" w:lineRule="auto"/>
              <w:rPr>
                <w:rFonts w:eastAsia="Times New Roman"/>
              </w:rPr>
            </w:pPr>
            <w:r w:rsidRPr="00DC0C14">
              <w:rPr>
                <w:rFonts w:eastAsia="Times New Roman"/>
                <w:color w:val="000000"/>
              </w:rPr>
              <w:t>Quyết định chủ trương đầu tư/ Chứng</w:t>
            </w:r>
            <w:r w:rsidRPr="00B06D18">
              <w:rPr>
                <w:rFonts w:eastAsia="Times New Roman"/>
                <w:color w:val="000000"/>
              </w:rPr>
              <w:t xml:space="preserve"> </w:t>
            </w:r>
            <w:r w:rsidRPr="00DC0C14">
              <w:rPr>
                <w:rFonts w:eastAsia="Times New Roman"/>
                <w:color w:val="000000"/>
              </w:rPr>
              <w:t>nhận đầu tư còn hiệu lực</w:t>
            </w:r>
          </w:p>
        </w:tc>
      </w:tr>
      <w:tr w:rsidR="00DC0C14" w:rsidRPr="00B06D18" w14:paraId="3C0473A4" w14:textId="77777777" w:rsidTr="00B06D18">
        <w:tc>
          <w:tcPr>
            <w:tcW w:w="746" w:type="dxa"/>
            <w:tcBorders>
              <w:top w:val="single" w:sz="4" w:space="0" w:color="auto"/>
              <w:left w:val="single" w:sz="4" w:space="0" w:color="auto"/>
              <w:bottom w:val="single" w:sz="4" w:space="0" w:color="auto"/>
              <w:right w:val="single" w:sz="4" w:space="0" w:color="auto"/>
            </w:tcBorders>
            <w:vAlign w:val="center"/>
            <w:hideMark/>
          </w:tcPr>
          <w:p w14:paraId="736F9A01" w14:textId="77777777" w:rsidR="00DC0C14" w:rsidRPr="00DC0C14" w:rsidRDefault="00DC0C14" w:rsidP="00DC0C14">
            <w:pPr>
              <w:spacing w:after="0" w:line="240" w:lineRule="auto"/>
              <w:rPr>
                <w:rFonts w:eastAsia="Times New Roman"/>
              </w:rPr>
            </w:pPr>
            <w:r w:rsidRPr="00DC0C14">
              <w:rPr>
                <w:rFonts w:eastAsia="Times New Roman"/>
                <w:color w:val="000000"/>
              </w:rPr>
              <w:t xml:space="preserve">2.2 </w:t>
            </w:r>
          </w:p>
        </w:tc>
        <w:tc>
          <w:tcPr>
            <w:tcW w:w="8180" w:type="dxa"/>
            <w:tcBorders>
              <w:top w:val="single" w:sz="4" w:space="0" w:color="auto"/>
              <w:left w:val="single" w:sz="4" w:space="0" w:color="auto"/>
              <w:bottom w:val="single" w:sz="4" w:space="0" w:color="auto"/>
              <w:right w:val="single" w:sz="4" w:space="0" w:color="auto"/>
            </w:tcBorders>
            <w:vAlign w:val="center"/>
            <w:hideMark/>
          </w:tcPr>
          <w:p w14:paraId="1B7410ED" w14:textId="007CF909" w:rsidR="00DC0C14" w:rsidRPr="00DC0C14" w:rsidRDefault="00DC0C14" w:rsidP="00DC0C14">
            <w:pPr>
              <w:spacing w:after="0" w:line="240" w:lineRule="auto"/>
              <w:rPr>
                <w:rFonts w:eastAsia="Times New Roman"/>
              </w:rPr>
            </w:pPr>
            <w:r w:rsidRPr="00DC0C14">
              <w:rPr>
                <w:rFonts w:eastAsia="Times New Roman"/>
                <w:color w:val="000000"/>
              </w:rPr>
              <w:t>Giấy đăng ký kinh doanh của Công ty</w:t>
            </w:r>
            <w:r w:rsidRPr="00B06D18">
              <w:rPr>
                <w:rFonts w:eastAsia="Times New Roman"/>
                <w:color w:val="000000"/>
              </w:rPr>
              <w:t xml:space="preserve"> </w:t>
            </w:r>
          </w:p>
        </w:tc>
      </w:tr>
      <w:tr w:rsidR="00DC0C14" w:rsidRPr="00B06D18" w14:paraId="563DAD29" w14:textId="77777777" w:rsidTr="00B06D18">
        <w:tc>
          <w:tcPr>
            <w:tcW w:w="746" w:type="dxa"/>
            <w:tcBorders>
              <w:top w:val="single" w:sz="4" w:space="0" w:color="auto"/>
              <w:left w:val="single" w:sz="4" w:space="0" w:color="auto"/>
              <w:bottom w:val="single" w:sz="4" w:space="0" w:color="auto"/>
              <w:right w:val="single" w:sz="4" w:space="0" w:color="auto"/>
            </w:tcBorders>
            <w:vAlign w:val="center"/>
            <w:hideMark/>
          </w:tcPr>
          <w:p w14:paraId="11D534A5" w14:textId="77777777" w:rsidR="00DC0C14" w:rsidRPr="00DC0C14" w:rsidRDefault="00DC0C14" w:rsidP="00DC0C14">
            <w:pPr>
              <w:spacing w:after="0" w:line="240" w:lineRule="auto"/>
              <w:rPr>
                <w:rFonts w:eastAsia="Times New Roman"/>
              </w:rPr>
            </w:pPr>
            <w:r w:rsidRPr="00DC0C14">
              <w:rPr>
                <w:rFonts w:eastAsia="Times New Roman"/>
                <w:color w:val="000000"/>
              </w:rPr>
              <w:t>2.3</w:t>
            </w:r>
          </w:p>
        </w:tc>
        <w:tc>
          <w:tcPr>
            <w:tcW w:w="8180" w:type="dxa"/>
            <w:tcBorders>
              <w:top w:val="single" w:sz="4" w:space="0" w:color="auto"/>
              <w:left w:val="single" w:sz="4" w:space="0" w:color="auto"/>
              <w:bottom w:val="single" w:sz="4" w:space="0" w:color="auto"/>
              <w:right w:val="single" w:sz="4" w:space="0" w:color="auto"/>
            </w:tcBorders>
            <w:vAlign w:val="center"/>
            <w:hideMark/>
          </w:tcPr>
          <w:p w14:paraId="3B515E28" w14:textId="10056760" w:rsidR="00DC0C14" w:rsidRPr="00DC0C14" w:rsidRDefault="00DC0C14" w:rsidP="00DC0C14">
            <w:pPr>
              <w:spacing w:after="0" w:line="240" w:lineRule="auto"/>
              <w:rPr>
                <w:rFonts w:eastAsia="Times New Roman"/>
              </w:rPr>
            </w:pPr>
            <w:r w:rsidRPr="00DC0C14">
              <w:rPr>
                <w:rFonts w:eastAsia="Times New Roman"/>
                <w:color w:val="000000"/>
              </w:rPr>
              <w:t>Thiết kế cơ sở, Thiết kế kỹ thuật được</w:t>
            </w:r>
            <w:r w:rsidRPr="00B06D18">
              <w:rPr>
                <w:rFonts w:eastAsia="Times New Roman"/>
                <w:color w:val="000000"/>
              </w:rPr>
              <w:t xml:space="preserve"> t</w:t>
            </w:r>
            <w:r w:rsidRPr="00DC0C14">
              <w:rPr>
                <w:rFonts w:eastAsia="Times New Roman"/>
                <w:color w:val="000000"/>
              </w:rPr>
              <w:t>hẩm định và được phê duyệt theo quy</w:t>
            </w:r>
            <w:r w:rsidRPr="00B06D18">
              <w:rPr>
                <w:rFonts w:eastAsia="Times New Roman"/>
                <w:color w:val="000000"/>
              </w:rPr>
              <w:t xml:space="preserve"> </w:t>
            </w:r>
            <w:r w:rsidRPr="00DC0C14">
              <w:rPr>
                <w:rFonts w:eastAsia="Times New Roman"/>
                <w:color w:val="000000"/>
              </w:rPr>
              <w:t>định đính kèm các tài liệu liên quan</w:t>
            </w:r>
          </w:p>
        </w:tc>
      </w:tr>
      <w:tr w:rsidR="00DC0C14" w:rsidRPr="00B06D18" w14:paraId="3E490899" w14:textId="77777777" w:rsidTr="00B06D18">
        <w:tc>
          <w:tcPr>
            <w:tcW w:w="746" w:type="dxa"/>
            <w:tcBorders>
              <w:top w:val="single" w:sz="4" w:space="0" w:color="auto"/>
              <w:left w:val="single" w:sz="4" w:space="0" w:color="auto"/>
              <w:bottom w:val="single" w:sz="4" w:space="0" w:color="auto"/>
              <w:right w:val="single" w:sz="4" w:space="0" w:color="auto"/>
            </w:tcBorders>
            <w:vAlign w:val="center"/>
            <w:hideMark/>
          </w:tcPr>
          <w:p w14:paraId="1728D8CA" w14:textId="77777777" w:rsidR="00DC0C14" w:rsidRPr="00DC0C14" w:rsidRDefault="00DC0C14" w:rsidP="00DC0C14">
            <w:pPr>
              <w:spacing w:after="0" w:line="240" w:lineRule="auto"/>
              <w:rPr>
                <w:rFonts w:eastAsia="Times New Roman"/>
              </w:rPr>
            </w:pPr>
            <w:r w:rsidRPr="00DC0C14">
              <w:rPr>
                <w:rFonts w:eastAsia="Times New Roman"/>
                <w:color w:val="000000"/>
              </w:rPr>
              <w:t xml:space="preserve">2.4 </w:t>
            </w:r>
          </w:p>
        </w:tc>
        <w:tc>
          <w:tcPr>
            <w:tcW w:w="8180" w:type="dxa"/>
            <w:tcBorders>
              <w:top w:val="single" w:sz="4" w:space="0" w:color="auto"/>
              <w:left w:val="single" w:sz="4" w:space="0" w:color="auto"/>
              <w:bottom w:val="single" w:sz="4" w:space="0" w:color="auto"/>
              <w:right w:val="single" w:sz="4" w:space="0" w:color="auto"/>
            </w:tcBorders>
            <w:vAlign w:val="center"/>
            <w:hideMark/>
          </w:tcPr>
          <w:p w14:paraId="15116E2A" w14:textId="499A0E3A" w:rsidR="00DC0C14" w:rsidRPr="00DC0C14" w:rsidRDefault="00DC0C14" w:rsidP="00DC0C14">
            <w:pPr>
              <w:spacing w:after="0" w:line="240" w:lineRule="auto"/>
              <w:rPr>
                <w:rFonts w:eastAsia="Times New Roman"/>
              </w:rPr>
            </w:pPr>
            <w:r w:rsidRPr="00DC0C14">
              <w:rPr>
                <w:rFonts w:eastAsia="Times New Roman"/>
                <w:color w:val="000000"/>
              </w:rPr>
              <w:t>Giấy phép xây dựng còn hiệu lực và phù</w:t>
            </w:r>
            <w:r w:rsidRPr="00B06D18">
              <w:rPr>
                <w:rFonts w:eastAsia="Times New Roman"/>
                <w:color w:val="000000"/>
              </w:rPr>
              <w:t xml:space="preserve"> </w:t>
            </w:r>
            <w:r w:rsidRPr="00DC0C14">
              <w:rPr>
                <w:rFonts w:eastAsia="Times New Roman"/>
                <w:color w:val="000000"/>
              </w:rPr>
              <w:t>hợp</w:t>
            </w:r>
          </w:p>
        </w:tc>
      </w:tr>
      <w:tr w:rsidR="00DC0C14" w:rsidRPr="00B06D18" w14:paraId="58A80E10" w14:textId="77777777" w:rsidTr="00B06D18">
        <w:tc>
          <w:tcPr>
            <w:tcW w:w="746" w:type="dxa"/>
            <w:tcBorders>
              <w:top w:val="single" w:sz="4" w:space="0" w:color="auto"/>
              <w:left w:val="single" w:sz="4" w:space="0" w:color="auto"/>
              <w:bottom w:val="single" w:sz="4" w:space="0" w:color="auto"/>
              <w:right w:val="single" w:sz="4" w:space="0" w:color="auto"/>
            </w:tcBorders>
            <w:vAlign w:val="center"/>
            <w:hideMark/>
          </w:tcPr>
          <w:p w14:paraId="12DBAD07" w14:textId="77777777" w:rsidR="00DC0C14" w:rsidRPr="00DC0C14" w:rsidRDefault="00DC0C14" w:rsidP="00DC0C14">
            <w:pPr>
              <w:spacing w:after="0" w:line="240" w:lineRule="auto"/>
              <w:rPr>
                <w:rFonts w:eastAsia="Times New Roman"/>
              </w:rPr>
            </w:pPr>
            <w:r w:rsidRPr="00DC0C14">
              <w:rPr>
                <w:rFonts w:eastAsia="Times New Roman"/>
                <w:color w:val="000000"/>
              </w:rPr>
              <w:t xml:space="preserve">2.5 </w:t>
            </w:r>
          </w:p>
        </w:tc>
        <w:tc>
          <w:tcPr>
            <w:tcW w:w="8180" w:type="dxa"/>
            <w:tcBorders>
              <w:top w:val="single" w:sz="4" w:space="0" w:color="auto"/>
              <w:left w:val="single" w:sz="4" w:space="0" w:color="auto"/>
              <w:bottom w:val="single" w:sz="4" w:space="0" w:color="auto"/>
              <w:right w:val="single" w:sz="4" w:space="0" w:color="auto"/>
            </w:tcBorders>
            <w:vAlign w:val="center"/>
            <w:hideMark/>
          </w:tcPr>
          <w:p w14:paraId="1089980C" w14:textId="1C7C3FD0" w:rsidR="00DC0C14" w:rsidRPr="00DC0C14" w:rsidRDefault="00DC0C14" w:rsidP="00DC0C14">
            <w:pPr>
              <w:spacing w:after="0" w:line="240" w:lineRule="auto"/>
              <w:rPr>
                <w:rFonts w:eastAsia="Times New Roman"/>
              </w:rPr>
            </w:pPr>
            <w:r w:rsidRPr="00DC0C14">
              <w:rPr>
                <w:rFonts w:eastAsia="Times New Roman"/>
                <w:color w:val="000000"/>
              </w:rPr>
              <w:t>Quyết định giao đất/Cho thuê đất của</w:t>
            </w:r>
            <w:r w:rsidRPr="00B06D18">
              <w:rPr>
                <w:rFonts w:eastAsia="Times New Roman"/>
                <w:color w:val="000000"/>
              </w:rPr>
              <w:t xml:space="preserve"> </w:t>
            </w:r>
            <w:r w:rsidRPr="00DC0C14">
              <w:rPr>
                <w:rFonts w:eastAsia="Times New Roman"/>
                <w:color w:val="000000"/>
              </w:rPr>
              <w:t>UBND tỉnh/Thành phố hợp lệ</w:t>
            </w:r>
          </w:p>
        </w:tc>
      </w:tr>
      <w:tr w:rsidR="00DC0C14" w:rsidRPr="00B06D18" w14:paraId="7EB58D32" w14:textId="77777777" w:rsidTr="00B06D18">
        <w:tc>
          <w:tcPr>
            <w:tcW w:w="746" w:type="dxa"/>
            <w:tcBorders>
              <w:top w:val="single" w:sz="4" w:space="0" w:color="auto"/>
              <w:left w:val="single" w:sz="4" w:space="0" w:color="auto"/>
              <w:bottom w:val="single" w:sz="4" w:space="0" w:color="auto"/>
              <w:right w:val="single" w:sz="4" w:space="0" w:color="auto"/>
            </w:tcBorders>
            <w:vAlign w:val="center"/>
            <w:hideMark/>
          </w:tcPr>
          <w:p w14:paraId="42304EFC" w14:textId="77777777" w:rsidR="00DC0C14" w:rsidRPr="00DC0C14" w:rsidRDefault="00DC0C14" w:rsidP="00DC0C14">
            <w:pPr>
              <w:spacing w:after="0" w:line="240" w:lineRule="auto"/>
              <w:rPr>
                <w:rFonts w:eastAsia="Times New Roman"/>
              </w:rPr>
            </w:pPr>
            <w:r w:rsidRPr="00DC0C14">
              <w:rPr>
                <w:rFonts w:eastAsia="Times New Roman"/>
                <w:color w:val="000000"/>
              </w:rPr>
              <w:t>2.6</w:t>
            </w:r>
          </w:p>
        </w:tc>
        <w:tc>
          <w:tcPr>
            <w:tcW w:w="8180" w:type="dxa"/>
            <w:tcBorders>
              <w:top w:val="single" w:sz="4" w:space="0" w:color="auto"/>
              <w:left w:val="single" w:sz="4" w:space="0" w:color="auto"/>
              <w:bottom w:val="single" w:sz="4" w:space="0" w:color="auto"/>
              <w:right w:val="single" w:sz="4" w:space="0" w:color="auto"/>
            </w:tcBorders>
            <w:vAlign w:val="center"/>
            <w:hideMark/>
          </w:tcPr>
          <w:p w14:paraId="5252E4D9" w14:textId="5450FA3D" w:rsidR="00DC0C14" w:rsidRPr="00DC0C14" w:rsidRDefault="00DC0C14" w:rsidP="00DC0C14">
            <w:pPr>
              <w:spacing w:after="0" w:line="240" w:lineRule="auto"/>
              <w:rPr>
                <w:rFonts w:eastAsia="Times New Roman"/>
              </w:rPr>
            </w:pPr>
            <w:r w:rsidRPr="00DC0C14">
              <w:rPr>
                <w:rFonts w:eastAsia="Times New Roman"/>
                <w:color w:val="000000"/>
              </w:rPr>
              <w:t>Các tài liệu khác chứng minh tuân thủ</w:t>
            </w:r>
            <w:r w:rsidRPr="00B06D18">
              <w:rPr>
                <w:rFonts w:eastAsia="Times New Roman"/>
                <w:color w:val="000000"/>
              </w:rPr>
              <w:t xml:space="preserve"> </w:t>
            </w:r>
            <w:r w:rsidRPr="00DC0C14">
              <w:rPr>
                <w:rFonts w:eastAsia="Times New Roman"/>
                <w:color w:val="000000"/>
              </w:rPr>
              <w:t>các quy định pháp luật về đầu tư, xây</w:t>
            </w:r>
            <w:r w:rsidRPr="00B06D18">
              <w:rPr>
                <w:rFonts w:eastAsia="Times New Roman"/>
                <w:color w:val="000000"/>
              </w:rPr>
              <w:t xml:space="preserve"> </w:t>
            </w:r>
            <w:r w:rsidRPr="00DC0C14">
              <w:rPr>
                <w:rFonts w:eastAsia="Times New Roman"/>
                <w:color w:val="000000"/>
              </w:rPr>
              <w:t>dựng (nếu có)</w:t>
            </w:r>
          </w:p>
        </w:tc>
      </w:tr>
      <w:tr w:rsidR="00DC0C14" w:rsidRPr="00B06D18" w14:paraId="58E2891C" w14:textId="77777777" w:rsidTr="00B06D18">
        <w:tc>
          <w:tcPr>
            <w:tcW w:w="746" w:type="dxa"/>
            <w:tcBorders>
              <w:top w:val="single" w:sz="4" w:space="0" w:color="auto"/>
              <w:left w:val="single" w:sz="4" w:space="0" w:color="auto"/>
              <w:bottom w:val="single" w:sz="4" w:space="0" w:color="auto"/>
              <w:right w:val="single" w:sz="4" w:space="0" w:color="auto"/>
            </w:tcBorders>
            <w:vAlign w:val="center"/>
            <w:hideMark/>
          </w:tcPr>
          <w:p w14:paraId="15F6A1F1" w14:textId="77777777" w:rsidR="00DC0C14" w:rsidRPr="00DC0C14" w:rsidRDefault="00DC0C14" w:rsidP="00DC0C14">
            <w:pPr>
              <w:spacing w:after="0" w:line="240" w:lineRule="auto"/>
              <w:rPr>
                <w:rFonts w:eastAsia="Times New Roman"/>
              </w:rPr>
            </w:pPr>
            <w:r w:rsidRPr="00DC0C14">
              <w:rPr>
                <w:rFonts w:eastAsia="Times New Roman"/>
                <w:color w:val="000000"/>
              </w:rPr>
              <w:t>2.7</w:t>
            </w:r>
          </w:p>
        </w:tc>
        <w:tc>
          <w:tcPr>
            <w:tcW w:w="8180" w:type="dxa"/>
            <w:tcBorders>
              <w:top w:val="single" w:sz="4" w:space="0" w:color="auto"/>
              <w:left w:val="single" w:sz="4" w:space="0" w:color="auto"/>
              <w:bottom w:val="single" w:sz="4" w:space="0" w:color="auto"/>
              <w:right w:val="single" w:sz="4" w:space="0" w:color="auto"/>
            </w:tcBorders>
            <w:vAlign w:val="center"/>
            <w:hideMark/>
          </w:tcPr>
          <w:p w14:paraId="31AF47E2" w14:textId="60586428" w:rsidR="00DC0C14" w:rsidRPr="00DC0C14" w:rsidRDefault="00846F92" w:rsidP="00DC0C14">
            <w:pPr>
              <w:spacing w:after="0" w:line="240" w:lineRule="auto"/>
              <w:rPr>
                <w:rFonts w:eastAsia="Times New Roman"/>
              </w:rPr>
            </w:pPr>
            <w:r>
              <w:rPr>
                <w:rFonts w:eastAsia="Times New Roman"/>
                <w:color w:val="000000"/>
              </w:rPr>
              <w:t>Ý kiến</w:t>
            </w:r>
            <w:r w:rsidR="00DC0C14" w:rsidRPr="00DC0C14">
              <w:rPr>
                <w:rFonts w:eastAsia="Times New Roman"/>
                <w:color w:val="000000"/>
              </w:rPr>
              <w:t xml:space="preserve"> của Đơn vị vận hành Hệ thống</w:t>
            </w:r>
            <w:r w:rsidR="00DC0C14" w:rsidRPr="00B06D18">
              <w:rPr>
                <w:rFonts w:eastAsia="Times New Roman"/>
                <w:color w:val="000000"/>
              </w:rPr>
              <w:t xml:space="preserve"> </w:t>
            </w:r>
            <w:r w:rsidR="00DC0C14" w:rsidRPr="00DC0C14">
              <w:rPr>
                <w:rFonts w:eastAsia="Times New Roman"/>
                <w:color w:val="000000"/>
              </w:rPr>
              <w:t>điện về khả năng hấp thụ của Hệ thống</w:t>
            </w:r>
            <w:r w:rsidR="00DC0C14" w:rsidRPr="00B06D18">
              <w:rPr>
                <w:rFonts w:eastAsia="Times New Roman"/>
                <w:color w:val="000000"/>
              </w:rPr>
              <w:t xml:space="preserve"> </w:t>
            </w:r>
            <w:r w:rsidR="00DC0C14" w:rsidRPr="00DC0C14">
              <w:rPr>
                <w:rFonts w:eastAsia="Times New Roman"/>
                <w:color w:val="000000"/>
              </w:rPr>
              <w:t>điện quốc gia và khả năng giải tỏa công</w:t>
            </w:r>
            <w:r w:rsidR="00DC0C14" w:rsidRPr="00B06D18">
              <w:rPr>
                <w:rFonts w:eastAsia="Times New Roman"/>
                <w:color w:val="000000"/>
              </w:rPr>
              <w:t xml:space="preserve"> </w:t>
            </w:r>
            <w:r w:rsidR="00DC0C14" w:rsidRPr="00DC0C14">
              <w:rPr>
                <w:rFonts w:eastAsia="Times New Roman"/>
                <w:color w:val="000000"/>
              </w:rPr>
              <w:t>suất của lưới điện liên quan đến Dự án</w:t>
            </w:r>
          </w:p>
        </w:tc>
      </w:tr>
      <w:tr w:rsidR="00DC0C14" w:rsidRPr="00B06D18" w14:paraId="42CE2368" w14:textId="77777777" w:rsidTr="00B06D18">
        <w:tc>
          <w:tcPr>
            <w:tcW w:w="746" w:type="dxa"/>
            <w:tcBorders>
              <w:top w:val="single" w:sz="4" w:space="0" w:color="auto"/>
              <w:left w:val="single" w:sz="4" w:space="0" w:color="auto"/>
              <w:bottom w:val="single" w:sz="4" w:space="0" w:color="auto"/>
              <w:right w:val="single" w:sz="4" w:space="0" w:color="auto"/>
            </w:tcBorders>
            <w:vAlign w:val="center"/>
            <w:hideMark/>
          </w:tcPr>
          <w:p w14:paraId="05B2D729" w14:textId="77777777" w:rsidR="00DC0C14" w:rsidRPr="00DC0C14" w:rsidRDefault="00DC0C14" w:rsidP="00DC0C14">
            <w:pPr>
              <w:spacing w:after="0" w:line="240" w:lineRule="auto"/>
              <w:rPr>
                <w:rFonts w:eastAsia="Times New Roman"/>
              </w:rPr>
            </w:pPr>
            <w:r w:rsidRPr="00DC0C14">
              <w:rPr>
                <w:rFonts w:eastAsia="Times New Roman"/>
                <w:color w:val="000000"/>
              </w:rPr>
              <w:t>3</w:t>
            </w:r>
          </w:p>
        </w:tc>
        <w:tc>
          <w:tcPr>
            <w:tcW w:w="8180" w:type="dxa"/>
            <w:tcBorders>
              <w:top w:val="single" w:sz="4" w:space="0" w:color="auto"/>
              <w:left w:val="single" w:sz="4" w:space="0" w:color="auto"/>
              <w:bottom w:val="single" w:sz="4" w:space="0" w:color="auto"/>
              <w:right w:val="single" w:sz="4" w:space="0" w:color="auto"/>
            </w:tcBorders>
            <w:vAlign w:val="center"/>
            <w:hideMark/>
          </w:tcPr>
          <w:p w14:paraId="38F4E728" w14:textId="046EF28A" w:rsidR="00DC0C14" w:rsidRPr="00DC0C14" w:rsidRDefault="00DC0C14" w:rsidP="00DC0C14">
            <w:pPr>
              <w:spacing w:after="0" w:line="240" w:lineRule="auto"/>
              <w:rPr>
                <w:rFonts w:eastAsia="Times New Roman"/>
              </w:rPr>
            </w:pPr>
            <w:r w:rsidRPr="00DC0C14">
              <w:rPr>
                <w:rFonts w:eastAsia="Times New Roman"/>
                <w:color w:val="000000"/>
              </w:rPr>
              <w:t>Quyết định đầu tư xây dựng công trình</w:t>
            </w:r>
            <w:r w:rsidRPr="00B06D18">
              <w:rPr>
                <w:rFonts w:eastAsia="Times New Roman"/>
                <w:color w:val="000000"/>
              </w:rPr>
              <w:t xml:space="preserve"> </w:t>
            </w:r>
            <w:r w:rsidRPr="00DC0C14">
              <w:rPr>
                <w:rFonts w:eastAsia="Times New Roman"/>
                <w:color w:val="000000"/>
              </w:rPr>
              <w:t>kèm theo thuyết minh và báo cáo thẩm</w:t>
            </w:r>
            <w:r w:rsidRPr="00B06D18">
              <w:rPr>
                <w:rFonts w:eastAsia="Times New Roman"/>
                <w:color w:val="000000"/>
              </w:rPr>
              <w:t xml:space="preserve"> </w:t>
            </w:r>
            <w:r w:rsidRPr="00DC0C14">
              <w:rPr>
                <w:rFonts w:eastAsia="Times New Roman"/>
                <w:color w:val="000000"/>
              </w:rPr>
              <w:t>định dự án đầu tư nhà máy của tư vấn</w:t>
            </w:r>
            <w:r w:rsidRPr="00B06D18">
              <w:rPr>
                <w:rFonts w:eastAsia="Times New Roman"/>
                <w:color w:val="000000"/>
              </w:rPr>
              <w:t xml:space="preserve"> </w:t>
            </w:r>
            <w:r w:rsidRPr="00DC0C14">
              <w:rPr>
                <w:rFonts w:eastAsia="Times New Roman"/>
                <w:color w:val="000000"/>
              </w:rPr>
              <w:t>độc lập, các tài liệu kèm theo</w:t>
            </w:r>
          </w:p>
        </w:tc>
      </w:tr>
      <w:tr w:rsidR="00DC0C14" w:rsidRPr="00B06D18" w14:paraId="7599F3E2" w14:textId="77777777" w:rsidTr="00B06D18">
        <w:tc>
          <w:tcPr>
            <w:tcW w:w="746" w:type="dxa"/>
            <w:tcBorders>
              <w:top w:val="single" w:sz="4" w:space="0" w:color="auto"/>
              <w:left w:val="single" w:sz="4" w:space="0" w:color="auto"/>
              <w:bottom w:val="single" w:sz="4" w:space="0" w:color="auto"/>
              <w:right w:val="single" w:sz="4" w:space="0" w:color="auto"/>
            </w:tcBorders>
            <w:vAlign w:val="center"/>
            <w:hideMark/>
          </w:tcPr>
          <w:p w14:paraId="7931171B" w14:textId="77777777" w:rsidR="00DC0C14" w:rsidRPr="00DC0C14" w:rsidRDefault="00DC0C14" w:rsidP="00DC0C14">
            <w:pPr>
              <w:spacing w:after="0" w:line="240" w:lineRule="auto"/>
              <w:rPr>
                <w:rFonts w:eastAsia="Times New Roman"/>
              </w:rPr>
            </w:pPr>
            <w:r w:rsidRPr="00DC0C14">
              <w:rPr>
                <w:rFonts w:eastAsia="Times New Roman"/>
                <w:color w:val="000000"/>
              </w:rPr>
              <w:t>4</w:t>
            </w:r>
          </w:p>
        </w:tc>
        <w:tc>
          <w:tcPr>
            <w:tcW w:w="8180" w:type="dxa"/>
            <w:tcBorders>
              <w:top w:val="single" w:sz="4" w:space="0" w:color="auto"/>
              <w:left w:val="single" w:sz="4" w:space="0" w:color="auto"/>
              <w:bottom w:val="single" w:sz="4" w:space="0" w:color="auto"/>
              <w:right w:val="single" w:sz="4" w:space="0" w:color="auto"/>
            </w:tcBorders>
            <w:vAlign w:val="center"/>
            <w:hideMark/>
          </w:tcPr>
          <w:p w14:paraId="6B506E34" w14:textId="470698AC" w:rsidR="00DC0C14" w:rsidRPr="00DC0C14" w:rsidRDefault="00DC0C14" w:rsidP="00DC0C14">
            <w:pPr>
              <w:spacing w:after="0" w:line="240" w:lineRule="auto"/>
              <w:rPr>
                <w:rFonts w:eastAsia="Times New Roman"/>
              </w:rPr>
            </w:pPr>
            <w:r w:rsidRPr="00DC0C14">
              <w:rPr>
                <w:rFonts w:eastAsia="Times New Roman"/>
                <w:color w:val="000000"/>
              </w:rPr>
              <w:t>Quyết định phê duyệt tổng mức đầu tư</w:t>
            </w:r>
            <w:r w:rsidRPr="00B06D18">
              <w:rPr>
                <w:rFonts w:eastAsia="Times New Roman"/>
                <w:color w:val="000000"/>
              </w:rPr>
              <w:t xml:space="preserve"> </w:t>
            </w:r>
            <w:r w:rsidRPr="00DC0C14">
              <w:rPr>
                <w:rFonts w:eastAsia="Times New Roman"/>
                <w:color w:val="000000"/>
              </w:rPr>
              <w:t>lần đầu của dự án hoặc Tổng mức đầu tư</w:t>
            </w:r>
            <w:r w:rsidRPr="00B06D18">
              <w:rPr>
                <w:rFonts w:eastAsia="Times New Roman"/>
                <w:color w:val="000000"/>
              </w:rPr>
              <w:t xml:space="preserve"> </w:t>
            </w:r>
            <w:r w:rsidRPr="00DC0C14">
              <w:rPr>
                <w:rFonts w:eastAsia="Times New Roman"/>
                <w:color w:val="000000"/>
              </w:rPr>
              <w:t>điều chỉnh của dự án có hiệu lực tại thờiđiểm đàm phán giá điện và các nội dung</w:t>
            </w:r>
            <w:r w:rsidRPr="00B06D18">
              <w:rPr>
                <w:rFonts w:eastAsia="Times New Roman"/>
                <w:color w:val="000000"/>
              </w:rPr>
              <w:t xml:space="preserve"> </w:t>
            </w:r>
            <w:r w:rsidRPr="00DC0C14">
              <w:rPr>
                <w:rFonts w:eastAsia="Times New Roman"/>
                <w:color w:val="000000"/>
              </w:rPr>
              <w:t>chính trong thiết kế cơ sở của dự án đầu</w:t>
            </w:r>
            <w:r w:rsidRPr="00B06D18">
              <w:rPr>
                <w:rFonts w:eastAsia="Times New Roman"/>
                <w:color w:val="000000"/>
              </w:rPr>
              <w:t xml:space="preserve"> </w:t>
            </w:r>
            <w:r w:rsidRPr="00DC0C14">
              <w:rPr>
                <w:rFonts w:eastAsia="Times New Roman"/>
                <w:color w:val="000000"/>
              </w:rPr>
              <w:t>tư có liên quan đến việc đàm phán giá</w:t>
            </w:r>
            <w:r w:rsidRPr="00B06D18">
              <w:rPr>
                <w:rFonts w:eastAsia="Times New Roman"/>
                <w:color w:val="000000"/>
              </w:rPr>
              <w:t xml:space="preserve"> </w:t>
            </w:r>
            <w:r w:rsidRPr="00DC0C14">
              <w:rPr>
                <w:rFonts w:eastAsia="Times New Roman"/>
                <w:color w:val="000000"/>
              </w:rPr>
              <w:t>điện và Hợp đồng mua bán điện, báo</w:t>
            </w:r>
            <w:r w:rsidRPr="00B06D18">
              <w:rPr>
                <w:rFonts w:eastAsia="Times New Roman"/>
                <w:color w:val="000000"/>
              </w:rPr>
              <w:t xml:space="preserve"> </w:t>
            </w:r>
            <w:r w:rsidRPr="00DC0C14">
              <w:rPr>
                <w:rFonts w:eastAsia="Times New Roman"/>
                <w:color w:val="000000"/>
              </w:rPr>
              <w:t>cáo thẩm định thiết kế cơ sở</w:t>
            </w:r>
          </w:p>
        </w:tc>
      </w:tr>
      <w:tr w:rsidR="00DC0C14" w:rsidRPr="00B06D18" w14:paraId="27C1D50D" w14:textId="77777777" w:rsidTr="00B06D18">
        <w:tc>
          <w:tcPr>
            <w:tcW w:w="746" w:type="dxa"/>
            <w:tcBorders>
              <w:top w:val="single" w:sz="4" w:space="0" w:color="auto"/>
              <w:left w:val="single" w:sz="4" w:space="0" w:color="auto"/>
              <w:bottom w:val="single" w:sz="4" w:space="0" w:color="auto"/>
              <w:right w:val="single" w:sz="4" w:space="0" w:color="auto"/>
            </w:tcBorders>
            <w:vAlign w:val="center"/>
          </w:tcPr>
          <w:p w14:paraId="648B3E7E" w14:textId="233D0AC1" w:rsidR="00DC0C14" w:rsidRPr="00B06D18" w:rsidRDefault="00DC0C14" w:rsidP="00DC0C14">
            <w:pPr>
              <w:spacing w:after="0" w:line="240" w:lineRule="auto"/>
              <w:rPr>
                <w:rFonts w:eastAsia="Times New Roman"/>
                <w:color w:val="000000"/>
              </w:rPr>
            </w:pPr>
            <w:r w:rsidRPr="00DC0C14">
              <w:rPr>
                <w:rFonts w:eastAsia="Times New Roman"/>
                <w:color w:val="000000"/>
              </w:rPr>
              <w:t>5</w:t>
            </w:r>
          </w:p>
        </w:tc>
        <w:tc>
          <w:tcPr>
            <w:tcW w:w="8180" w:type="dxa"/>
            <w:tcBorders>
              <w:top w:val="single" w:sz="4" w:space="0" w:color="auto"/>
              <w:left w:val="single" w:sz="4" w:space="0" w:color="auto"/>
              <w:bottom w:val="single" w:sz="4" w:space="0" w:color="auto"/>
              <w:right w:val="single" w:sz="4" w:space="0" w:color="auto"/>
            </w:tcBorders>
            <w:vAlign w:val="center"/>
          </w:tcPr>
          <w:p w14:paraId="4CE956D1" w14:textId="119F9E6D" w:rsidR="00DC0C14" w:rsidRPr="00B06D18" w:rsidRDefault="00DC0C14" w:rsidP="00DC0C14">
            <w:pPr>
              <w:spacing w:after="0" w:line="240" w:lineRule="auto"/>
              <w:rPr>
                <w:rFonts w:eastAsia="Times New Roman"/>
                <w:color w:val="000000"/>
              </w:rPr>
            </w:pPr>
            <w:r w:rsidRPr="00DC0C14">
              <w:rPr>
                <w:rFonts w:eastAsia="Times New Roman"/>
                <w:color w:val="000000"/>
              </w:rPr>
              <w:t>Các hồ sơ liên quan đến thông số tài</w:t>
            </w:r>
            <w:r w:rsidR="00B06D18" w:rsidRPr="00B06D18">
              <w:rPr>
                <w:rFonts w:eastAsia="Times New Roman"/>
                <w:color w:val="000000"/>
              </w:rPr>
              <w:t xml:space="preserve"> </w:t>
            </w:r>
            <w:r w:rsidRPr="00DC0C14">
              <w:rPr>
                <w:rFonts w:eastAsia="Times New Roman"/>
                <w:color w:val="000000"/>
              </w:rPr>
              <w:t>chính của dự án (Vốn góp Chủ sở hữu,</w:t>
            </w:r>
            <w:r w:rsidR="00B06D18" w:rsidRPr="00B06D18">
              <w:rPr>
                <w:rFonts w:eastAsia="Times New Roman"/>
                <w:color w:val="000000"/>
              </w:rPr>
              <w:t xml:space="preserve"> </w:t>
            </w:r>
            <w:r w:rsidRPr="00DC0C14">
              <w:rPr>
                <w:rFonts w:eastAsia="Times New Roman"/>
                <w:color w:val="000000"/>
              </w:rPr>
              <w:t>phân kỳ Vốn chủ sở hữu trong các năm</w:t>
            </w:r>
            <w:r w:rsidR="00B06D18" w:rsidRPr="00B06D18">
              <w:rPr>
                <w:rFonts w:eastAsia="Times New Roman"/>
                <w:color w:val="000000"/>
              </w:rPr>
              <w:t xml:space="preserve"> </w:t>
            </w:r>
            <w:r w:rsidRPr="00DC0C14">
              <w:rPr>
                <w:rFonts w:eastAsia="Times New Roman"/>
                <w:color w:val="000000"/>
              </w:rPr>
              <w:t>xây dựng, Hợp đồng vay vốn hoặc các</w:t>
            </w:r>
            <w:r w:rsidR="00B06D18" w:rsidRPr="00B06D18">
              <w:rPr>
                <w:rFonts w:eastAsia="Times New Roman"/>
                <w:color w:val="000000"/>
              </w:rPr>
              <w:t xml:space="preserve"> </w:t>
            </w:r>
            <w:r w:rsidRPr="00DC0C14">
              <w:rPr>
                <w:rFonts w:eastAsia="Times New Roman"/>
                <w:color w:val="000000"/>
              </w:rPr>
              <w:t>văn bản pháp lý giữa CĐT và các bên</w:t>
            </w:r>
            <w:r w:rsidR="00B06D18" w:rsidRPr="00B06D18">
              <w:rPr>
                <w:rFonts w:eastAsia="Times New Roman"/>
                <w:color w:val="000000"/>
              </w:rPr>
              <w:t xml:space="preserve"> </w:t>
            </w:r>
            <w:r w:rsidRPr="00DC0C14">
              <w:rPr>
                <w:rFonts w:eastAsia="Times New Roman"/>
                <w:color w:val="000000"/>
              </w:rPr>
              <w:t>cho vay, hồ sơ tài liệu liên quan đến kế</w:t>
            </w:r>
            <w:r w:rsidR="00B06D18" w:rsidRPr="00B06D18">
              <w:rPr>
                <w:rFonts w:eastAsia="Times New Roman"/>
                <w:color w:val="000000"/>
              </w:rPr>
              <w:t xml:space="preserve"> </w:t>
            </w:r>
            <w:r w:rsidRPr="00DC0C14">
              <w:rPr>
                <w:rFonts w:eastAsia="Times New Roman"/>
                <w:color w:val="000000"/>
              </w:rPr>
              <w:t>hoạch hoặc thực tế giải ngân các nguồn</w:t>
            </w:r>
            <w:r w:rsidR="00B06D18" w:rsidRPr="00B06D18">
              <w:rPr>
                <w:rFonts w:eastAsia="Times New Roman"/>
                <w:color w:val="000000"/>
              </w:rPr>
              <w:t xml:space="preserve"> </w:t>
            </w:r>
            <w:r w:rsidRPr="00DC0C14">
              <w:rPr>
                <w:rFonts w:eastAsia="Times New Roman"/>
                <w:color w:val="000000"/>
              </w:rPr>
              <w:t>vốn vay</w:t>
            </w:r>
            <w:r w:rsidR="00D12678">
              <w:rPr>
                <w:rFonts w:eastAsia="Times New Roman"/>
                <w:color w:val="000000"/>
              </w:rPr>
              <w:t>)</w:t>
            </w:r>
            <w:bookmarkStart w:id="0" w:name="_GoBack"/>
            <w:bookmarkEnd w:id="0"/>
          </w:p>
        </w:tc>
      </w:tr>
      <w:tr w:rsidR="00DC0C14" w:rsidRPr="00B06D18" w14:paraId="35CF1DA6" w14:textId="77777777" w:rsidTr="00B06D18">
        <w:tc>
          <w:tcPr>
            <w:tcW w:w="746" w:type="dxa"/>
            <w:tcBorders>
              <w:top w:val="single" w:sz="4" w:space="0" w:color="auto"/>
              <w:left w:val="single" w:sz="4" w:space="0" w:color="auto"/>
              <w:bottom w:val="single" w:sz="4" w:space="0" w:color="auto"/>
              <w:right w:val="single" w:sz="4" w:space="0" w:color="auto"/>
            </w:tcBorders>
            <w:vAlign w:val="center"/>
          </w:tcPr>
          <w:p w14:paraId="4202F12A" w14:textId="5D5DF3A6" w:rsidR="00DC0C14" w:rsidRPr="00B06D18" w:rsidRDefault="00DC0C14" w:rsidP="00DC0C14">
            <w:pPr>
              <w:spacing w:after="0" w:line="240" w:lineRule="auto"/>
              <w:rPr>
                <w:rFonts w:eastAsia="Times New Roman"/>
                <w:color w:val="000000"/>
              </w:rPr>
            </w:pPr>
            <w:r w:rsidRPr="00DC0C14">
              <w:rPr>
                <w:rFonts w:eastAsia="Times New Roman"/>
                <w:color w:val="000000"/>
              </w:rPr>
              <w:t>6</w:t>
            </w:r>
          </w:p>
        </w:tc>
        <w:tc>
          <w:tcPr>
            <w:tcW w:w="8180" w:type="dxa"/>
            <w:tcBorders>
              <w:top w:val="single" w:sz="4" w:space="0" w:color="auto"/>
              <w:left w:val="single" w:sz="4" w:space="0" w:color="auto"/>
              <w:bottom w:val="single" w:sz="4" w:space="0" w:color="auto"/>
              <w:right w:val="single" w:sz="4" w:space="0" w:color="auto"/>
            </w:tcBorders>
            <w:vAlign w:val="center"/>
          </w:tcPr>
          <w:p w14:paraId="05EAA61D" w14:textId="4E779E84" w:rsidR="00DC0C14" w:rsidRPr="00B06D18" w:rsidRDefault="00DC0C14" w:rsidP="00DC0C14">
            <w:pPr>
              <w:spacing w:after="0" w:line="240" w:lineRule="auto"/>
              <w:rPr>
                <w:rFonts w:eastAsia="Times New Roman"/>
                <w:color w:val="000000"/>
              </w:rPr>
            </w:pPr>
            <w:r w:rsidRPr="00DC0C14">
              <w:rPr>
                <w:rFonts w:eastAsia="Times New Roman"/>
                <w:color w:val="000000"/>
              </w:rPr>
              <w:t>Hồ sơ tính toán sản lượng điện và văn</w:t>
            </w:r>
            <w:r w:rsidR="00B06D18" w:rsidRPr="00B06D18">
              <w:rPr>
                <w:rFonts w:eastAsia="Times New Roman"/>
                <w:color w:val="000000"/>
              </w:rPr>
              <w:t xml:space="preserve"> </w:t>
            </w:r>
            <w:r w:rsidRPr="00DC0C14">
              <w:rPr>
                <w:rFonts w:eastAsia="Times New Roman"/>
                <w:color w:val="000000"/>
              </w:rPr>
              <w:t>bản của cơ quan nhà nước có thẩm</w:t>
            </w:r>
            <w:r w:rsidR="00B06D18">
              <w:rPr>
                <w:rFonts w:eastAsia="Times New Roman"/>
                <w:color w:val="000000"/>
              </w:rPr>
              <w:t xml:space="preserve"> q</w:t>
            </w:r>
            <w:r w:rsidRPr="00DC0C14">
              <w:rPr>
                <w:rFonts w:eastAsia="Times New Roman"/>
                <w:color w:val="000000"/>
              </w:rPr>
              <w:t>uyền phê duyệt đối với điện lượng của</w:t>
            </w:r>
            <w:r w:rsidR="00B06D18" w:rsidRPr="00B06D18">
              <w:rPr>
                <w:rFonts w:eastAsia="Times New Roman"/>
                <w:color w:val="000000"/>
              </w:rPr>
              <w:t xml:space="preserve"> </w:t>
            </w:r>
            <w:r w:rsidRPr="00DC0C14">
              <w:rPr>
                <w:rFonts w:eastAsia="Times New Roman"/>
                <w:color w:val="000000"/>
              </w:rPr>
              <w:t>dự án</w:t>
            </w:r>
          </w:p>
        </w:tc>
      </w:tr>
      <w:tr w:rsidR="00DC0C14" w:rsidRPr="00B06D18" w14:paraId="1DE6653C" w14:textId="77777777" w:rsidTr="00B06D18">
        <w:tc>
          <w:tcPr>
            <w:tcW w:w="746" w:type="dxa"/>
            <w:tcBorders>
              <w:top w:val="single" w:sz="4" w:space="0" w:color="auto"/>
              <w:left w:val="single" w:sz="4" w:space="0" w:color="auto"/>
              <w:bottom w:val="single" w:sz="4" w:space="0" w:color="auto"/>
              <w:right w:val="single" w:sz="4" w:space="0" w:color="auto"/>
            </w:tcBorders>
            <w:vAlign w:val="center"/>
          </w:tcPr>
          <w:p w14:paraId="018AD2B9" w14:textId="0B03694E" w:rsidR="00DC0C14" w:rsidRPr="00B06D18" w:rsidRDefault="00DC0C14" w:rsidP="00DC0C14">
            <w:pPr>
              <w:spacing w:after="0" w:line="240" w:lineRule="auto"/>
              <w:rPr>
                <w:rFonts w:eastAsia="Times New Roman"/>
                <w:color w:val="000000"/>
              </w:rPr>
            </w:pPr>
            <w:r w:rsidRPr="00DC0C14">
              <w:rPr>
                <w:rFonts w:eastAsia="Times New Roman"/>
                <w:color w:val="000000"/>
              </w:rPr>
              <w:t>7</w:t>
            </w:r>
          </w:p>
        </w:tc>
        <w:tc>
          <w:tcPr>
            <w:tcW w:w="8180" w:type="dxa"/>
            <w:tcBorders>
              <w:top w:val="single" w:sz="4" w:space="0" w:color="auto"/>
              <w:left w:val="single" w:sz="4" w:space="0" w:color="auto"/>
              <w:bottom w:val="single" w:sz="4" w:space="0" w:color="auto"/>
              <w:right w:val="single" w:sz="4" w:space="0" w:color="auto"/>
            </w:tcBorders>
            <w:vAlign w:val="center"/>
          </w:tcPr>
          <w:p w14:paraId="45C2BB24" w14:textId="20886ABA" w:rsidR="00DC0C14" w:rsidRPr="00B06D18" w:rsidRDefault="00DC0C14" w:rsidP="00DC0C14">
            <w:pPr>
              <w:spacing w:after="0" w:line="240" w:lineRule="auto"/>
              <w:rPr>
                <w:rFonts w:eastAsia="Times New Roman"/>
                <w:color w:val="000000"/>
              </w:rPr>
            </w:pPr>
            <w:r w:rsidRPr="00DC0C14">
              <w:rPr>
                <w:rFonts w:eastAsia="Times New Roman"/>
                <w:color w:val="000000"/>
              </w:rPr>
              <w:t>Tài liệu tính toán tổn thất công suất và</w:t>
            </w:r>
            <w:r w:rsidR="00B06D18" w:rsidRPr="00B06D18">
              <w:rPr>
                <w:rFonts w:eastAsia="Times New Roman"/>
                <w:color w:val="000000"/>
              </w:rPr>
              <w:t xml:space="preserve"> </w:t>
            </w:r>
            <w:r w:rsidRPr="00DC0C14">
              <w:rPr>
                <w:rFonts w:eastAsia="Times New Roman"/>
                <w:color w:val="000000"/>
              </w:rPr>
              <w:t>điện năng của máy biến áp, đường dây</w:t>
            </w:r>
            <w:r w:rsidR="00B06D18" w:rsidRPr="00B06D18">
              <w:rPr>
                <w:rFonts w:eastAsia="Times New Roman"/>
                <w:color w:val="000000"/>
              </w:rPr>
              <w:t xml:space="preserve"> </w:t>
            </w:r>
            <w:r w:rsidRPr="00DC0C14">
              <w:rPr>
                <w:rFonts w:eastAsia="Times New Roman"/>
                <w:color w:val="000000"/>
              </w:rPr>
              <w:t>truyển tải từ nhà máy điện đến điểm đấu</w:t>
            </w:r>
            <w:r w:rsidR="00B06D18" w:rsidRPr="00B06D18">
              <w:rPr>
                <w:rFonts w:eastAsia="Times New Roman"/>
                <w:color w:val="000000"/>
              </w:rPr>
              <w:t xml:space="preserve"> </w:t>
            </w:r>
            <w:r w:rsidRPr="00DC0C14">
              <w:rPr>
                <w:rFonts w:eastAsia="Times New Roman"/>
                <w:color w:val="000000"/>
              </w:rPr>
              <w:t>nối với hệ thống điện quốc gia và tài</w:t>
            </w:r>
            <w:r w:rsidR="00B06D18" w:rsidRPr="00B06D18">
              <w:rPr>
                <w:rFonts w:eastAsia="Times New Roman"/>
                <w:color w:val="000000"/>
              </w:rPr>
              <w:t xml:space="preserve"> </w:t>
            </w:r>
            <w:r w:rsidRPr="00DC0C14">
              <w:rPr>
                <w:rFonts w:eastAsia="Times New Roman"/>
                <w:color w:val="000000"/>
              </w:rPr>
              <w:t>liệu tính toán điện tự dùng trong nhà</w:t>
            </w:r>
            <w:r w:rsidR="00B06D18" w:rsidRPr="00B06D18">
              <w:rPr>
                <w:rFonts w:eastAsia="Times New Roman"/>
                <w:color w:val="000000"/>
              </w:rPr>
              <w:t xml:space="preserve"> </w:t>
            </w:r>
            <w:r w:rsidRPr="00DC0C14">
              <w:rPr>
                <w:rFonts w:eastAsia="Times New Roman"/>
                <w:color w:val="000000"/>
              </w:rPr>
              <w:t>máy điện</w:t>
            </w:r>
          </w:p>
        </w:tc>
      </w:tr>
      <w:tr w:rsidR="00DC0C14" w:rsidRPr="00B06D18" w14:paraId="7BF6FBE7" w14:textId="77777777" w:rsidTr="00B06D18">
        <w:tc>
          <w:tcPr>
            <w:tcW w:w="746" w:type="dxa"/>
            <w:tcBorders>
              <w:top w:val="single" w:sz="4" w:space="0" w:color="auto"/>
              <w:left w:val="single" w:sz="4" w:space="0" w:color="auto"/>
              <w:bottom w:val="single" w:sz="4" w:space="0" w:color="auto"/>
              <w:right w:val="single" w:sz="4" w:space="0" w:color="auto"/>
            </w:tcBorders>
            <w:vAlign w:val="center"/>
          </w:tcPr>
          <w:p w14:paraId="2BA962B2" w14:textId="130EE3AF" w:rsidR="00DC0C14" w:rsidRPr="00B06D18" w:rsidRDefault="00DC0C14" w:rsidP="00DC0C14">
            <w:pPr>
              <w:spacing w:after="0" w:line="240" w:lineRule="auto"/>
              <w:rPr>
                <w:rFonts w:eastAsia="Times New Roman"/>
                <w:color w:val="000000"/>
              </w:rPr>
            </w:pPr>
            <w:r w:rsidRPr="00DC0C14">
              <w:rPr>
                <w:rFonts w:eastAsia="Times New Roman"/>
                <w:color w:val="000000"/>
              </w:rPr>
              <w:t xml:space="preserve">8 </w:t>
            </w:r>
          </w:p>
        </w:tc>
        <w:tc>
          <w:tcPr>
            <w:tcW w:w="8180" w:type="dxa"/>
            <w:tcBorders>
              <w:top w:val="single" w:sz="4" w:space="0" w:color="auto"/>
              <w:left w:val="single" w:sz="4" w:space="0" w:color="auto"/>
              <w:bottom w:val="single" w:sz="4" w:space="0" w:color="auto"/>
              <w:right w:val="single" w:sz="4" w:space="0" w:color="auto"/>
            </w:tcBorders>
            <w:vAlign w:val="center"/>
          </w:tcPr>
          <w:p w14:paraId="1C3C0515" w14:textId="568538D3" w:rsidR="00DC0C14" w:rsidRPr="00B06D18" w:rsidRDefault="00DC0C14" w:rsidP="00DC0C14">
            <w:pPr>
              <w:spacing w:after="0" w:line="240" w:lineRule="auto"/>
              <w:rPr>
                <w:rFonts w:eastAsia="Times New Roman"/>
                <w:color w:val="000000"/>
              </w:rPr>
            </w:pPr>
            <w:r w:rsidRPr="00DC0C14">
              <w:rPr>
                <w:rFonts w:eastAsia="Times New Roman"/>
                <w:color w:val="000000"/>
              </w:rPr>
              <w:t>Dự toán chi phí quản lý vận hành và bảo</w:t>
            </w:r>
            <w:r w:rsidR="00B06D18" w:rsidRPr="00B06D18">
              <w:rPr>
                <w:rFonts w:eastAsia="Times New Roman"/>
                <w:color w:val="000000"/>
              </w:rPr>
              <w:t xml:space="preserve"> </w:t>
            </w:r>
            <w:r w:rsidRPr="00DC0C14">
              <w:rPr>
                <w:rFonts w:eastAsia="Times New Roman"/>
                <w:color w:val="000000"/>
              </w:rPr>
              <w:t>dưỡng cho một năm vận hành</w:t>
            </w:r>
          </w:p>
        </w:tc>
      </w:tr>
      <w:tr w:rsidR="00DC0C14" w:rsidRPr="00B06D18" w14:paraId="32C3C087" w14:textId="77777777" w:rsidTr="00B06D18">
        <w:tc>
          <w:tcPr>
            <w:tcW w:w="746" w:type="dxa"/>
            <w:tcBorders>
              <w:top w:val="single" w:sz="4" w:space="0" w:color="auto"/>
              <w:left w:val="single" w:sz="4" w:space="0" w:color="auto"/>
              <w:bottom w:val="single" w:sz="4" w:space="0" w:color="auto"/>
              <w:right w:val="single" w:sz="4" w:space="0" w:color="auto"/>
            </w:tcBorders>
            <w:vAlign w:val="center"/>
          </w:tcPr>
          <w:p w14:paraId="791445A0" w14:textId="14AD2A19" w:rsidR="00DC0C14" w:rsidRPr="00B06D18" w:rsidRDefault="00DC0C14" w:rsidP="00DC0C14">
            <w:pPr>
              <w:spacing w:after="0" w:line="240" w:lineRule="auto"/>
              <w:rPr>
                <w:rFonts w:eastAsia="Times New Roman"/>
                <w:color w:val="000000"/>
              </w:rPr>
            </w:pPr>
            <w:r w:rsidRPr="00DC0C14">
              <w:rPr>
                <w:rFonts w:eastAsia="Times New Roman"/>
                <w:color w:val="000000"/>
              </w:rPr>
              <w:t>9</w:t>
            </w:r>
          </w:p>
        </w:tc>
        <w:tc>
          <w:tcPr>
            <w:tcW w:w="8180" w:type="dxa"/>
            <w:tcBorders>
              <w:top w:val="single" w:sz="4" w:space="0" w:color="auto"/>
              <w:left w:val="single" w:sz="4" w:space="0" w:color="auto"/>
              <w:bottom w:val="single" w:sz="4" w:space="0" w:color="auto"/>
              <w:right w:val="single" w:sz="4" w:space="0" w:color="auto"/>
            </w:tcBorders>
            <w:vAlign w:val="center"/>
          </w:tcPr>
          <w:p w14:paraId="19C00064" w14:textId="07D007C7" w:rsidR="00DC0C14" w:rsidRPr="00B06D18" w:rsidRDefault="00DC0C14" w:rsidP="00DC0C14">
            <w:pPr>
              <w:spacing w:after="0" w:line="240" w:lineRule="auto"/>
              <w:rPr>
                <w:rFonts w:eastAsia="Times New Roman"/>
                <w:color w:val="000000"/>
              </w:rPr>
            </w:pPr>
            <w:r w:rsidRPr="00DC0C14">
              <w:rPr>
                <w:rFonts w:eastAsia="Times New Roman"/>
                <w:color w:val="000000"/>
              </w:rPr>
              <w:t>Phương án tính toán giá bán điện của</w:t>
            </w:r>
            <w:r w:rsidR="00B06D18" w:rsidRPr="00B06D18">
              <w:rPr>
                <w:rFonts w:eastAsia="Times New Roman"/>
                <w:color w:val="000000"/>
              </w:rPr>
              <w:t xml:space="preserve"> </w:t>
            </w:r>
            <w:r w:rsidRPr="00DC0C14">
              <w:rPr>
                <w:rFonts w:eastAsia="Times New Roman"/>
                <w:color w:val="000000"/>
              </w:rPr>
              <w:t>Dự án (trong đó giải thích rõ cơ sở tính</w:t>
            </w:r>
            <w:r w:rsidR="00B06D18" w:rsidRPr="00B06D18">
              <w:rPr>
                <w:rFonts w:eastAsia="Times New Roman"/>
                <w:color w:val="000000"/>
              </w:rPr>
              <w:t xml:space="preserve"> </w:t>
            </w:r>
            <w:r w:rsidRPr="00DC0C14">
              <w:rPr>
                <w:rFonts w:eastAsia="Times New Roman"/>
                <w:color w:val="000000"/>
              </w:rPr>
              <w:t>toán của các thông số đầu vào tính toán</w:t>
            </w:r>
            <w:r w:rsidR="00B06D18" w:rsidRPr="00B06D18">
              <w:rPr>
                <w:rFonts w:eastAsia="Times New Roman"/>
                <w:color w:val="000000"/>
              </w:rPr>
              <w:t xml:space="preserve"> </w:t>
            </w:r>
            <w:r w:rsidRPr="00DC0C14">
              <w:rPr>
                <w:rFonts w:eastAsia="Times New Roman"/>
                <w:color w:val="000000"/>
              </w:rPr>
              <w:t>giá điện của dự án)</w:t>
            </w:r>
          </w:p>
        </w:tc>
      </w:tr>
      <w:tr w:rsidR="00DC0C14" w:rsidRPr="00B06D18" w14:paraId="6C4E55C5" w14:textId="77777777" w:rsidTr="00B06D18">
        <w:tc>
          <w:tcPr>
            <w:tcW w:w="746" w:type="dxa"/>
            <w:tcBorders>
              <w:top w:val="single" w:sz="4" w:space="0" w:color="auto"/>
              <w:left w:val="single" w:sz="4" w:space="0" w:color="auto"/>
              <w:bottom w:val="single" w:sz="4" w:space="0" w:color="auto"/>
              <w:right w:val="single" w:sz="4" w:space="0" w:color="auto"/>
            </w:tcBorders>
            <w:vAlign w:val="center"/>
          </w:tcPr>
          <w:p w14:paraId="16A44A07" w14:textId="4E0D8072" w:rsidR="00DC0C14" w:rsidRPr="00B06D18" w:rsidRDefault="00DC0C14" w:rsidP="00DC0C14">
            <w:pPr>
              <w:spacing w:after="0" w:line="240" w:lineRule="auto"/>
              <w:rPr>
                <w:rFonts w:eastAsia="Times New Roman"/>
                <w:color w:val="000000"/>
              </w:rPr>
            </w:pPr>
            <w:r w:rsidRPr="00DC0C14">
              <w:rPr>
                <w:rFonts w:eastAsia="Times New Roman"/>
                <w:color w:val="000000"/>
              </w:rPr>
              <w:t>10</w:t>
            </w:r>
          </w:p>
        </w:tc>
        <w:tc>
          <w:tcPr>
            <w:tcW w:w="8180" w:type="dxa"/>
            <w:tcBorders>
              <w:top w:val="single" w:sz="4" w:space="0" w:color="auto"/>
              <w:left w:val="single" w:sz="4" w:space="0" w:color="auto"/>
              <w:bottom w:val="single" w:sz="4" w:space="0" w:color="auto"/>
              <w:right w:val="single" w:sz="4" w:space="0" w:color="auto"/>
            </w:tcBorders>
            <w:vAlign w:val="center"/>
          </w:tcPr>
          <w:p w14:paraId="37B8992E" w14:textId="1FE018AF" w:rsidR="00DC0C14" w:rsidRPr="00B06D18" w:rsidRDefault="00DC0C14" w:rsidP="00DC0C14">
            <w:pPr>
              <w:spacing w:after="0" w:line="240" w:lineRule="auto"/>
              <w:rPr>
                <w:rFonts w:eastAsia="Times New Roman"/>
                <w:color w:val="000000"/>
              </w:rPr>
            </w:pPr>
            <w:r w:rsidRPr="00DC0C14">
              <w:rPr>
                <w:rFonts w:eastAsia="Times New Roman"/>
                <w:color w:val="000000"/>
              </w:rPr>
              <w:t>Dự thảo Hợp đồng, sửa đổi bổ sung Hợp</w:t>
            </w:r>
            <w:r w:rsidR="00B06D18" w:rsidRPr="00B06D18">
              <w:rPr>
                <w:rFonts w:eastAsia="Times New Roman"/>
                <w:color w:val="000000"/>
              </w:rPr>
              <w:t xml:space="preserve"> </w:t>
            </w:r>
            <w:r w:rsidRPr="00DC0C14">
              <w:rPr>
                <w:rFonts w:eastAsia="Times New Roman"/>
                <w:color w:val="000000"/>
              </w:rPr>
              <w:t>đồng mua bán điện trong đó nêu rõ các</w:t>
            </w:r>
            <w:r w:rsidR="00B06D18" w:rsidRPr="00B06D18">
              <w:rPr>
                <w:rFonts w:eastAsia="Times New Roman"/>
                <w:color w:val="000000"/>
              </w:rPr>
              <w:t xml:space="preserve"> </w:t>
            </w:r>
            <w:r w:rsidRPr="00DC0C14">
              <w:rPr>
                <w:rFonts w:eastAsia="Times New Roman"/>
                <w:color w:val="000000"/>
              </w:rPr>
              <w:t>đề xuất sửa đổi Hợp đồng mua bán điện</w:t>
            </w:r>
          </w:p>
        </w:tc>
      </w:tr>
    </w:tbl>
    <w:p w14:paraId="5B69002D" w14:textId="7359E5B8" w:rsidR="00DC0C14" w:rsidRPr="00DC0C14" w:rsidRDefault="00DC0C14" w:rsidP="00B15164">
      <w:pPr>
        <w:spacing w:after="0" w:line="240" w:lineRule="auto"/>
        <w:rPr>
          <w:rFonts w:eastAsia="Times New Roman"/>
        </w:rPr>
      </w:pPr>
    </w:p>
    <w:sectPr w:rsidR="00DC0C14" w:rsidRPr="00DC0C14" w:rsidSect="00B15164">
      <w:pgSz w:w="11907" w:h="16840" w:code="9"/>
      <w:pgMar w:top="851" w:right="1134" w:bottom="993"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6EDA6" w14:textId="77777777" w:rsidR="003E1FFA" w:rsidRDefault="003E1FFA" w:rsidP="005C07ED">
      <w:pPr>
        <w:spacing w:after="0" w:line="240" w:lineRule="auto"/>
      </w:pPr>
      <w:r>
        <w:separator/>
      </w:r>
    </w:p>
  </w:endnote>
  <w:endnote w:type="continuationSeparator" w:id="0">
    <w:p w14:paraId="69788CE8" w14:textId="77777777" w:rsidR="003E1FFA" w:rsidRDefault="003E1FFA" w:rsidP="005C0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larendonH">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FF9190" w14:textId="77777777" w:rsidR="003E1FFA" w:rsidRDefault="003E1FFA" w:rsidP="005C07ED">
      <w:pPr>
        <w:spacing w:after="0" w:line="240" w:lineRule="auto"/>
      </w:pPr>
      <w:r>
        <w:separator/>
      </w:r>
    </w:p>
  </w:footnote>
  <w:footnote w:type="continuationSeparator" w:id="0">
    <w:p w14:paraId="636758C4" w14:textId="77777777" w:rsidR="003E1FFA" w:rsidRDefault="003E1FFA" w:rsidP="005C07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BDA"/>
    <w:rsid w:val="00115BDA"/>
    <w:rsid w:val="001A56A6"/>
    <w:rsid w:val="00275622"/>
    <w:rsid w:val="002F4AFC"/>
    <w:rsid w:val="0036539C"/>
    <w:rsid w:val="00367174"/>
    <w:rsid w:val="003B73AE"/>
    <w:rsid w:val="003E1FFA"/>
    <w:rsid w:val="005B73F4"/>
    <w:rsid w:val="005C07ED"/>
    <w:rsid w:val="006E7297"/>
    <w:rsid w:val="00736E86"/>
    <w:rsid w:val="00846F92"/>
    <w:rsid w:val="008D703B"/>
    <w:rsid w:val="00AA0828"/>
    <w:rsid w:val="00B06D18"/>
    <w:rsid w:val="00B15164"/>
    <w:rsid w:val="00B940F9"/>
    <w:rsid w:val="00BC6798"/>
    <w:rsid w:val="00D12678"/>
    <w:rsid w:val="00DC0C14"/>
    <w:rsid w:val="00E22E2B"/>
    <w:rsid w:val="00EA5939"/>
    <w:rsid w:val="00ED5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0AC26"/>
  <w15:chartTrackingRefBased/>
  <w15:docId w15:val="{132818B4-E49F-4717-AD73-307FF4AF3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115BDA"/>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115BDA"/>
    <w:rPr>
      <w:rFonts w:ascii="Times New Roman" w:hAnsi="Times New Roman" w:cs="Times New Roman" w:hint="default"/>
      <w:b/>
      <w:bCs/>
      <w:i w:val="0"/>
      <w:iCs w:val="0"/>
      <w:color w:val="000000"/>
      <w:sz w:val="28"/>
      <w:szCs w:val="28"/>
    </w:rPr>
  </w:style>
  <w:style w:type="character" w:customStyle="1" w:styleId="fontstyle31">
    <w:name w:val="fontstyle31"/>
    <w:basedOn w:val="DefaultParagraphFont"/>
    <w:rsid w:val="00115BDA"/>
    <w:rPr>
      <w:rFonts w:ascii="Times New Roman" w:hAnsi="Times New Roman" w:cs="Times New Roman" w:hint="default"/>
      <w:b w:val="0"/>
      <w:bCs w:val="0"/>
      <w:i/>
      <w:iCs/>
      <w:color w:val="000000"/>
      <w:sz w:val="28"/>
      <w:szCs w:val="28"/>
    </w:rPr>
  </w:style>
  <w:style w:type="paragraph" w:styleId="FootnoteText">
    <w:name w:val="footnote text"/>
    <w:basedOn w:val="Normal"/>
    <w:link w:val="FootnoteTextChar"/>
    <w:uiPriority w:val="99"/>
    <w:semiHidden/>
    <w:unhideWhenUsed/>
    <w:rsid w:val="005C07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07ED"/>
    <w:rPr>
      <w:sz w:val="20"/>
      <w:szCs w:val="20"/>
    </w:rPr>
  </w:style>
  <w:style w:type="character" w:styleId="FootnoteReference">
    <w:name w:val="footnote reference"/>
    <w:basedOn w:val="DefaultParagraphFont"/>
    <w:uiPriority w:val="99"/>
    <w:semiHidden/>
    <w:unhideWhenUsed/>
    <w:rsid w:val="005C07ED"/>
    <w:rPr>
      <w:vertAlign w:val="superscript"/>
    </w:rPr>
  </w:style>
  <w:style w:type="paragraph" w:styleId="BodyText3">
    <w:name w:val="Body Text 3"/>
    <w:aliases w:val="Body Text 31 Char,Body Text 31"/>
    <w:basedOn w:val="Normal"/>
    <w:link w:val="BodyText3Char"/>
    <w:rsid w:val="0036539C"/>
    <w:pPr>
      <w:tabs>
        <w:tab w:val="left" w:pos="907"/>
      </w:tabs>
      <w:spacing w:before="120" w:after="0" w:line="240" w:lineRule="auto"/>
      <w:jc w:val="center"/>
      <w:outlineLvl w:val="0"/>
    </w:pPr>
    <w:rPr>
      <w:rFonts w:ascii=".VnClarendonH" w:eastAsia="Times New Roman" w:hAnsi=".VnClarendonH"/>
      <w:b/>
      <w:sz w:val="32"/>
      <w:szCs w:val="26"/>
    </w:rPr>
  </w:style>
  <w:style w:type="character" w:customStyle="1" w:styleId="BodyText3Char">
    <w:name w:val="Body Text 3 Char"/>
    <w:aliases w:val="Body Text 31 Char Char,Body Text 31 Char1"/>
    <w:basedOn w:val="DefaultParagraphFont"/>
    <w:link w:val="BodyText3"/>
    <w:rsid w:val="0036539C"/>
    <w:rPr>
      <w:rFonts w:ascii=".VnClarendonH" w:eastAsia="Times New Roman" w:hAnsi=".VnClarendonH"/>
      <w:b/>
      <w:sz w:val="32"/>
      <w:szCs w:val="26"/>
    </w:rPr>
  </w:style>
  <w:style w:type="character" w:customStyle="1" w:styleId="HeaderChar">
    <w:name w:val="Header Char"/>
    <w:aliases w:val="Char Char,Header Char Char Char1,Header Char Char Char Char1,Header Char Char Char Char Char,Header Char Char1 Char,Header Char1 Char Char,h Char Char Char Char,Header Char1 Char Char Char Char Char,Header Char Char Char Char Char Char Char"/>
    <w:basedOn w:val="DefaultParagraphFont"/>
    <w:link w:val="Header"/>
    <w:locked/>
    <w:rsid w:val="00736E86"/>
  </w:style>
  <w:style w:type="paragraph" w:styleId="Header">
    <w:name w:val="header"/>
    <w:aliases w:val="Char,Header Char Char,Header Char Char Char,Header Char Char Char Char,Header Char Char1,Header Char1 Char,h Char Char Char,Header Char1 Char Char Char Char,Header Char Char Char Char Char Char,Header Char1 Char Char Char Char Char Char,Header1,h"/>
    <w:basedOn w:val="Normal"/>
    <w:link w:val="HeaderChar"/>
    <w:unhideWhenUsed/>
    <w:rsid w:val="00736E86"/>
    <w:pPr>
      <w:tabs>
        <w:tab w:val="center" w:pos="4320"/>
        <w:tab w:val="right" w:pos="8640"/>
      </w:tabs>
      <w:spacing w:after="0" w:line="240" w:lineRule="auto"/>
    </w:pPr>
  </w:style>
  <w:style w:type="character" w:customStyle="1" w:styleId="HeaderChar1">
    <w:name w:val="Header Char1"/>
    <w:basedOn w:val="DefaultParagraphFont"/>
    <w:uiPriority w:val="99"/>
    <w:semiHidden/>
    <w:rsid w:val="00736E86"/>
  </w:style>
  <w:style w:type="paragraph" w:styleId="NormalWeb">
    <w:name w:val="Normal (Web)"/>
    <w:basedOn w:val="Normal"/>
    <w:uiPriority w:val="99"/>
    <w:unhideWhenUsed/>
    <w:rsid w:val="00736E86"/>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unhideWhenUsed/>
    <w:rsid w:val="00736E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73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n.com.vn/" TargetMode="External"/><Relationship Id="rId3" Type="http://schemas.openxmlformats.org/officeDocument/2006/relationships/webSettings" Target="webSettings.xml"/><Relationship Id="rId7" Type="http://schemas.openxmlformats.org/officeDocument/2006/relationships/hyperlink" Target="mailto:bantt@evn.com.v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tiktok.com/@dienlucvn" TargetMode="External"/><Relationship Id="rId4" Type="http://schemas.openxmlformats.org/officeDocument/2006/relationships/footnotes" Target="footnotes.xml"/><Relationship Id="rId9" Type="http://schemas.openxmlformats.org/officeDocument/2006/relationships/hyperlink" Target="http://www.facebook.com/evndienlucviet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Mai Phuong</dc:creator>
  <cp:keywords/>
  <dc:description/>
  <cp:lastModifiedBy>Trinh Mai Phuong</cp:lastModifiedBy>
  <cp:revision>29</cp:revision>
  <dcterms:created xsi:type="dcterms:W3CDTF">2023-03-18T02:05:00Z</dcterms:created>
  <dcterms:modified xsi:type="dcterms:W3CDTF">2023-03-18T10:31:00Z</dcterms:modified>
</cp:coreProperties>
</file>