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284" w:type="dxa"/>
        <w:tblLayout w:type="fixed"/>
        <w:tblLook w:val="01E0" w:firstRow="1" w:lastRow="1" w:firstColumn="1" w:lastColumn="1" w:noHBand="0" w:noVBand="0"/>
      </w:tblPr>
      <w:tblGrid>
        <w:gridCol w:w="1560"/>
        <w:gridCol w:w="8505"/>
      </w:tblGrid>
      <w:tr w:rsidR="00366BCC" w14:paraId="5CF3B7D0" w14:textId="77777777" w:rsidTr="00366BCC">
        <w:tc>
          <w:tcPr>
            <w:tcW w:w="1560" w:type="dxa"/>
            <w:vAlign w:val="center"/>
            <w:hideMark/>
          </w:tcPr>
          <w:p w14:paraId="26C7FF5F" w14:textId="5515063A" w:rsidR="00366BCC" w:rsidRDefault="00366BCC">
            <w:pPr>
              <w:jc w:val="center"/>
              <w:rPr>
                <w:b/>
                <w:sz w:val="36"/>
                <w:szCs w:val="28"/>
              </w:rPr>
            </w:pPr>
            <w:r>
              <w:rPr>
                <w:noProof/>
              </w:rPr>
              <w:drawing>
                <wp:inline distT="0" distB="0" distL="0" distR="0" wp14:anchorId="44FFDCD7" wp14:editId="4936C449">
                  <wp:extent cx="821690" cy="1115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1690" cy="1115695"/>
                          </a:xfrm>
                          <a:prstGeom prst="rect">
                            <a:avLst/>
                          </a:prstGeom>
                          <a:noFill/>
                          <a:ln>
                            <a:noFill/>
                          </a:ln>
                        </pic:spPr>
                      </pic:pic>
                    </a:graphicData>
                  </a:graphic>
                </wp:inline>
              </w:drawing>
            </w:r>
          </w:p>
        </w:tc>
        <w:tc>
          <w:tcPr>
            <w:tcW w:w="8505" w:type="dxa"/>
          </w:tcPr>
          <w:p w14:paraId="501E75CE" w14:textId="4EE407E3" w:rsidR="00366BCC" w:rsidRPr="00366BCC" w:rsidRDefault="00366BCC" w:rsidP="00366BCC">
            <w:pPr>
              <w:ind w:left="-23"/>
              <w:jc w:val="center"/>
              <w:rPr>
                <w:rFonts w:ascii="Arial" w:hAnsi="Arial" w:cs="Arial"/>
                <w:b/>
                <w:color w:val="003296"/>
                <w:sz w:val="32"/>
                <w:szCs w:val="32"/>
              </w:rPr>
            </w:pPr>
            <w:r>
              <w:rPr>
                <w:rFonts w:ascii="Arial" w:hAnsi="Arial" w:cs="Arial"/>
                <w:b/>
                <w:color w:val="003296"/>
                <w:sz w:val="32"/>
                <w:szCs w:val="32"/>
              </w:rPr>
              <w:t>TẬP ĐOÀN ĐIỆN LỰC VIỆT NAM</w:t>
            </w:r>
          </w:p>
          <w:p w14:paraId="25F6FB48" w14:textId="2EE9244A" w:rsidR="00366BCC" w:rsidRPr="00366BCC" w:rsidRDefault="00366BCC" w:rsidP="00366BCC">
            <w:pPr>
              <w:tabs>
                <w:tab w:val="left" w:pos="476"/>
              </w:tabs>
              <w:ind w:left="-22"/>
              <w:jc w:val="center"/>
              <w:rPr>
                <w:rFonts w:ascii="Times New Roman" w:hAnsi="Times New Roman" w:cs="Times New Roman"/>
                <w:b/>
                <w:bCs/>
                <w:sz w:val="28"/>
                <w:szCs w:val="28"/>
              </w:rPr>
            </w:pPr>
            <w:r w:rsidRPr="00366BCC">
              <w:rPr>
                <w:rFonts w:ascii="Times New Roman" w:hAnsi="Times New Roman" w:cs="Times New Roman"/>
                <w:b/>
                <w:bCs/>
                <w:sz w:val="28"/>
                <w:szCs w:val="28"/>
              </w:rPr>
              <w:t>THÔNG TIN BÁO CHÍ</w:t>
            </w:r>
          </w:p>
          <w:p w14:paraId="6E2CA2EC" w14:textId="77777777" w:rsidR="00366BCC" w:rsidRPr="00D17A74" w:rsidRDefault="00366BCC" w:rsidP="00366BCC">
            <w:pPr>
              <w:spacing w:after="120" w:line="240" w:lineRule="auto"/>
              <w:jc w:val="center"/>
              <w:rPr>
                <w:rFonts w:ascii="Times New Roman" w:hAnsi="Times New Roman" w:cs="Times New Roman"/>
                <w:b/>
                <w:bCs/>
                <w:sz w:val="28"/>
                <w:szCs w:val="28"/>
              </w:rPr>
            </w:pPr>
            <w:r w:rsidRPr="00D17A74">
              <w:rPr>
                <w:rFonts w:ascii="Times New Roman" w:hAnsi="Times New Roman" w:cs="Times New Roman"/>
                <w:b/>
                <w:bCs/>
                <w:sz w:val="28"/>
                <w:szCs w:val="28"/>
              </w:rPr>
              <w:t xml:space="preserve">MỨC NƯỚC NHIỀU HỒ THỦY ĐIỆN PHÍA BẮC XUỐNG THẤP </w:t>
            </w:r>
          </w:p>
          <w:p w14:paraId="41732102" w14:textId="59EB9802" w:rsidR="00366BCC" w:rsidRDefault="00366BCC" w:rsidP="00366BCC">
            <w:pPr>
              <w:jc w:val="center"/>
              <w:rPr>
                <w:rFonts w:ascii="Times New Roman" w:hAnsi="Times New Roman" w:cs="Times New Roman"/>
                <w:b/>
                <w:bCs/>
                <w:sz w:val="28"/>
                <w:szCs w:val="28"/>
              </w:rPr>
            </w:pPr>
            <w:r w:rsidRPr="00D17A74">
              <w:rPr>
                <w:rFonts w:ascii="Times New Roman" w:hAnsi="Times New Roman" w:cs="Times New Roman"/>
                <w:b/>
                <w:bCs/>
                <w:sz w:val="28"/>
                <w:szCs w:val="28"/>
              </w:rPr>
              <w:t>GÂY NGUY CƠ ẢNH HƯỞNG ĐẾN CUNG CẤP ĐIỆN</w:t>
            </w:r>
          </w:p>
          <w:p w14:paraId="0F12BD45" w14:textId="0B6DF5EC" w:rsidR="00366BCC" w:rsidRDefault="00E1422C" w:rsidP="00E1422C">
            <w:pPr>
              <w:pStyle w:val="BodyText3"/>
              <w:tabs>
                <w:tab w:val="left" w:pos="720"/>
              </w:tabs>
              <w:spacing w:before="60" w:after="60" w:line="276" w:lineRule="auto"/>
              <w:rPr>
                <w:rFonts w:ascii="Times New Roman" w:hAnsi="Times New Roman"/>
                <w:b w:val="0"/>
                <w:bCs/>
                <w:i/>
                <w:iCs/>
                <w:spacing w:val="-2"/>
                <w:sz w:val="27"/>
                <w:szCs w:val="27"/>
                <w:lang w:val="en-SG"/>
              </w:rPr>
            </w:pPr>
            <w:r>
              <w:rPr>
                <w:rFonts w:ascii="Times New Roman" w:hAnsi="Times New Roman"/>
                <w:b w:val="0"/>
                <w:bCs/>
                <w:i/>
                <w:iCs/>
                <w:spacing w:val="-2"/>
                <w:sz w:val="27"/>
                <w:szCs w:val="27"/>
                <w:lang w:val="en-SG"/>
              </w:rPr>
              <w:t>Hà Nội, ngày 3 tháng 7 năm 2021</w:t>
            </w:r>
          </w:p>
        </w:tc>
      </w:tr>
    </w:tbl>
    <w:p w14:paraId="09334671" w14:textId="0F63E7FA" w:rsidR="009B58B4" w:rsidRDefault="00196C79" w:rsidP="00AC60E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Theo thông tin từ Trung tâm Điều độ Hệ thống điện Quốc gia, do hiện tại đang là thời điểm cuối mùa khô nên mức nước nhiều hồ thủy điện lớn ở phía Bắc đang xuống thấp</w:t>
      </w:r>
      <w:r w:rsidR="00AC60E4">
        <w:rPr>
          <w:rFonts w:ascii="Times New Roman" w:hAnsi="Times New Roman" w:cs="Times New Roman"/>
          <w:sz w:val="28"/>
          <w:szCs w:val="28"/>
        </w:rPr>
        <w:t>.</w:t>
      </w:r>
      <w:r>
        <w:rPr>
          <w:rFonts w:ascii="Times New Roman" w:hAnsi="Times New Roman" w:cs="Times New Roman"/>
          <w:sz w:val="28"/>
          <w:szCs w:val="28"/>
        </w:rPr>
        <w:t xml:space="preserve"> </w:t>
      </w:r>
      <w:r w:rsidR="00AC60E4">
        <w:rPr>
          <w:rFonts w:ascii="Times New Roman" w:hAnsi="Times New Roman" w:cs="Times New Roman"/>
          <w:sz w:val="28"/>
          <w:szCs w:val="28"/>
        </w:rPr>
        <w:t>Đ</w:t>
      </w:r>
      <w:r>
        <w:rPr>
          <w:rFonts w:ascii="Times New Roman" w:hAnsi="Times New Roman" w:cs="Times New Roman"/>
          <w:sz w:val="28"/>
          <w:szCs w:val="28"/>
        </w:rPr>
        <w:t xml:space="preserve">iển hình như hồ Hòa Bình chỉ còn cách mức nước chết gần 5m, hồ Sơn La còn cách mức nước chết 8m, hồ Thác Bà chỉ còn cách mức nước chết chưa tới 1m. </w:t>
      </w:r>
      <w:r w:rsidR="00FA099B">
        <w:rPr>
          <w:rFonts w:ascii="Times New Roman" w:hAnsi="Times New Roman" w:cs="Times New Roman"/>
          <w:sz w:val="28"/>
          <w:szCs w:val="28"/>
        </w:rPr>
        <w:t xml:space="preserve">Khi mức nước các hồ thủy điện xuống thấp sẽ làm hạn chế khả năng phát điện cả về công suất </w:t>
      </w:r>
      <w:r w:rsidR="009B58B4">
        <w:rPr>
          <w:rFonts w:ascii="Times New Roman" w:hAnsi="Times New Roman" w:cs="Times New Roman"/>
          <w:sz w:val="28"/>
          <w:szCs w:val="28"/>
        </w:rPr>
        <w:t xml:space="preserve">phát </w:t>
      </w:r>
      <w:r w:rsidR="00FA099B">
        <w:rPr>
          <w:rFonts w:ascii="Times New Roman" w:hAnsi="Times New Roman" w:cs="Times New Roman"/>
          <w:sz w:val="28"/>
          <w:szCs w:val="28"/>
        </w:rPr>
        <w:t xml:space="preserve">và sản lượng điện. </w:t>
      </w:r>
    </w:p>
    <w:p w14:paraId="09334672" w14:textId="20B67D32" w:rsidR="00196C79" w:rsidRDefault="00FA099B" w:rsidP="00316370">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Mặt khác, </w:t>
      </w:r>
      <w:r w:rsidR="00AC60E4">
        <w:rPr>
          <w:rFonts w:ascii="Times New Roman" w:hAnsi="Times New Roman" w:cs="Times New Roman"/>
          <w:sz w:val="28"/>
          <w:szCs w:val="28"/>
        </w:rPr>
        <w:t>t</w:t>
      </w:r>
      <w:r>
        <w:rPr>
          <w:rFonts w:ascii="Times New Roman" w:hAnsi="Times New Roman" w:cs="Times New Roman"/>
          <w:sz w:val="28"/>
          <w:szCs w:val="28"/>
        </w:rPr>
        <w:t xml:space="preserve">rong điều kiện thời tiết tiếp tục nắng nóng diện rộng ở miền Bắc và miền Trung làm mức độ tiêu thụ điện thường xuyên duy trì ở mức cao. Trung tâm Điều độ Hệ thống điện Quốc gia cho biết trong những ngày gần đây, công suất tiêu thụ điện toàn quốc đều ở mức trên dưới 42.000 MW – tức cao hơn mức công suất đỉnh năm 2020 tới gần 10%. Trong </w:t>
      </w:r>
      <w:r w:rsidR="009B58B4">
        <w:rPr>
          <w:rFonts w:ascii="Times New Roman" w:hAnsi="Times New Roman" w:cs="Times New Roman"/>
          <w:sz w:val="28"/>
          <w:szCs w:val="28"/>
        </w:rPr>
        <w:t>bối cảnh</w:t>
      </w:r>
      <w:r>
        <w:rPr>
          <w:rFonts w:ascii="Times New Roman" w:hAnsi="Times New Roman" w:cs="Times New Roman"/>
          <w:sz w:val="28"/>
          <w:szCs w:val="28"/>
        </w:rPr>
        <w:t xml:space="preserve"> nguồn điện và mức tiêu thụ điện </w:t>
      </w:r>
      <w:r w:rsidR="009B58B4">
        <w:rPr>
          <w:rFonts w:ascii="Times New Roman" w:hAnsi="Times New Roman" w:cs="Times New Roman"/>
          <w:sz w:val="28"/>
          <w:szCs w:val="28"/>
        </w:rPr>
        <w:t>hiện tại</w:t>
      </w:r>
      <w:r>
        <w:rPr>
          <w:rFonts w:ascii="Times New Roman" w:hAnsi="Times New Roman" w:cs="Times New Roman"/>
          <w:sz w:val="28"/>
          <w:szCs w:val="28"/>
        </w:rPr>
        <w:t xml:space="preserve"> như vậ</w:t>
      </w:r>
      <w:r w:rsidR="009B58B4">
        <w:rPr>
          <w:rFonts w:ascii="Times New Roman" w:hAnsi="Times New Roman" w:cs="Times New Roman"/>
          <w:sz w:val="28"/>
          <w:szCs w:val="28"/>
        </w:rPr>
        <w:t>y</w:t>
      </w:r>
      <w:r>
        <w:rPr>
          <w:rFonts w:ascii="Times New Roman" w:hAnsi="Times New Roman" w:cs="Times New Roman"/>
          <w:sz w:val="28"/>
          <w:szCs w:val="28"/>
        </w:rPr>
        <w:t xml:space="preserve"> dẫn đến mức dự phòng nguồn điện ở khu vực phía Bắc</w:t>
      </w:r>
      <w:r w:rsidR="009B58B4">
        <w:rPr>
          <w:rFonts w:ascii="Times New Roman" w:hAnsi="Times New Roman" w:cs="Times New Roman"/>
          <w:sz w:val="28"/>
          <w:szCs w:val="28"/>
        </w:rPr>
        <w:t xml:space="preserve"> chỉ còn</w:t>
      </w:r>
      <w:r>
        <w:rPr>
          <w:rFonts w:ascii="Times New Roman" w:hAnsi="Times New Roman" w:cs="Times New Roman"/>
          <w:sz w:val="28"/>
          <w:szCs w:val="28"/>
        </w:rPr>
        <w:t xml:space="preserve"> ở mức thấp,</w:t>
      </w:r>
      <w:r w:rsidR="00316370">
        <w:rPr>
          <w:rFonts w:ascii="Times New Roman" w:hAnsi="Times New Roman" w:cs="Times New Roman"/>
          <w:sz w:val="28"/>
          <w:szCs w:val="28"/>
        </w:rPr>
        <w:t xml:space="preserve"> nguy cơ sự cố do quá tải và </w:t>
      </w:r>
      <w:r>
        <w:rPr>
          <w:rFonts w:ascii="Times New Roman" w:hAnsi="Times New Roman" w:cs="Times New Roman"/>
          <w:sz w:val="28"/>
          <w:szCs w:val="28"/>
        </w:rPr>
        <w:t>ảnh hưởng đến tình hình cung cấp điện.</w:t>
      </w:r>
    </w:p>
    <w:p w14:paraId="09334674" w14:textId="1117BBE5" w:rsidR="00316370" w:rsidRDefault="009B58B4" w:rsidP="00366BC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Để hạn chế nguy cơ </w:t>
      </w:r>
      <w:r w:rsidRPr="009B58B4">
        <w:rPr>
          <w:rFonts w:ascii="Times New Roman" w:hAnsi="Times New Roman" w:cs="Times New Roman"/>
          <w:sz w:val="28"/>
          <w:szCs w:val="28"/>
        </w:rPr>
        <w:t>nguy cơ xảy ra sự cố về điện do nhu cầu sử dụng điện tăng cao đột biến, EVN tiếp tục khuyến cáo người dân, các cơ quan công sở và nơi sản xuất cần chú ý sử dụng điện an toàn, tiết kiệm, đặc biệt vào các giờ cao điểm trưa và tối, cụ thể là buổi trưa từ 11h30 đến 15h00, buổi tối từ 20h00 đến 23h00. Đồng thời chú ý sử dụng hợp lý điều hoà nhiệt độ (đặt ở mức 26-27 độ trở lên, sử dụng kết hợp với quạt) và chú ý không nên sử dụng đồng thời nhiều thiết bị điện có công suất lớn</w:t>
      </w:r>
      <w:r w:rsidR="00097B96">
        <w:rPr>
          <w:rFonts w:ascii="Times New Roman" w:hAnsi="Times New Roman" w:cs="Times New Roman"/>
          <w:sz w:val="28"/>
          <w:szCs w:val="28"/>
        </w:rPr>
        <w:t>./.</w:t>
      </w:r>
    </w:p>
    <w:p w14:paraId="09334675" w14:textId="1085CB0C" w:rsidR="00316370" w:rsidRDefault="00366BCC" w:rsidP="00366BCC">
      <w:pPr>
        <w:jc w:val="center"/>
        <w:rPr>
          <w:rFonts w:ascii="Times New Roman" w:hAnsi="Times New Roman" w:cs="Times New Roman"/>
          <w:sz w:val="28"/>
          <w:szCs w:val="28"/>
        </w:rPr>
      </w:pPr>
      <w:r>
        <w:rPr>
          <w:noProof/>
        </w:rPr>
        <w:drawing>
          <wp:inline distT="0" distB="0" distL="0" distR="0" wp14:anchorId="77CB4CEB" wp14:editId="4D52D11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9334676" w14:textId="77777777" w:rsidR="009B58B4" w:rsidRPr="00196C79" w:rsidRDefault="009B58B4">
      <w:pPr>
        <w:rPr>
          <w:rFonts w:ascii="Times New Roman" w:hAnsi="Times New Roman" w:cs="Times New Roman"/>
          <w:sz w:val="28"/>
          <w:szCs w:val="28"/>
        </w:rPr>
      </w:pPr>
    </w:p>
    <w:sectPr w:rsidR="009B58B4" w:rsidRPr="00196C79" w:rsidSect="00097B96">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79"/>
    <w:rsid w:val="00097B96"/>
    <w:rsid w:val="00196C79"/>
    <w:rsid w:val="00316370"/>
    <w:rsid w:val="00337145"/>
    <w:rsid w:val="00366BCC"/>
    <w:rsid w:val="009B58B4"/>
    <w:rsid w:val="00AC60E4"/>
    <w:rsid w:val="00C876FD"/>
    <w:rsid w:val="00D17A74"/>
    <w:rsid w:val="00E1422C"/>
    <w:rsid w:val="00EC14BF"/>
    <w:rsid w:val="00FA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466E"/>
  <w15:chartTrackingRefBased/>
  <w15:docId w15:val="{4697D862-BCD4-46F8-A3E5-27F1F8D4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
    <w:name w:val="Body Text 3 Char"/>
    <w:aliases w:val="Body Text 31 Char Char,Body Text 31 Char1"/>
    <w:basedOn w:val="DefaultParagraphFont"/>
    <w:link w:val="BodyText3"/>
    <w:semiHidden/>
    <w:locked/>
    <w:rsid w:val="00366BCC"/>
    <w:rPr>
      <w:rFonts w:ascii=".VnClarendonH" w:eastAsia="Times New Roman" w:hAnsi=".VnClarendonH" w:cs="Times New Roman"/>
      <w:b/>
      <w:sz w:val="32"/>
      <w:szCs w:val="26"/>
    </w:rPr>
  </w:style>
  <w:style w:type="paragraph" w:styleId="BodyText3">
    <w:name w:val="Body Text 3"/>
    <w:aliases w:val="Body Text 31 Char,Body Text 31"/>
    <w:basedOn w:val="Normal"/>
    <w:link w:val="BodyText3Char"/>
    <w:semiHidden/>
    <w:unhideWhenUsed/>
    <w:rsid w:val="00366BCC"/>
    <w:pPr>
      <w:tabs>
        <w:tab w:val="left" w:pos="907"/>
      </w:tabs>
      <w:spacing w:before="120" w:after="0" w:line="240" w:lineRule="auto"/>
      <w:jc w:val="center"/>
      <w:outlineLvl w:val="0"/>
    </w:pPr>
    <w:rPr>
      <w:rFonts w:ascii=".VnClarendonH" w:eastAsia="Times New Roman" w:hAnsi=".VnClarendonH" w:cs="Times New Roman"/>
      <w:b/>
      <w:sz w:val="32"/>
      <w:szCs w:val="26"/>
    </w:rPr>
  </w:style>
  <w:style w:type="character" w:customStyle="1" w:styleId="BodyText3Char1">
    <w:name w:val="Body Text 3 Char1"/>
    <w:basedOn w:val="DefaultParagraphFont"/>
    <w:uiPriority w:val="99"/>
    <w:semiHidden/>
    <w:rsid w:val="00366B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rgbClr val="000099"/>
                </a:solidFill>
                <a:latin typeface="Arial" panose="020B0604020202020204" pitchFamily="34" charset="0"/>
                <a:ea typeface="+mn-ea"/>
                <a:cs typeface="Arial" panose="020B0604020202020204" pitchFamily="34" charset="0"/>
              </a:defRPr>
            </a:pPr>
            <a:r>
              <a:rPr lang="en-US" sz="1100" b="1">
                <a:solidFill>
                  <a:srgbClr val="000099"/>
                </a:solidFill>
                <a:latin typeface="Arial" panose="020B0604020202020204" pitchFamily="34" charset="0"/>
                <a:cs typeface="Arial" panose="020B0604020202020204" pitchFamily="34" charset="0"/>
              </a:rPr>
              <a:t>CÔNG</a:t>
            </a:r>
            <a:r>
              <a:rPr lang="en-US" sz="1100" b="1" baseline="0">
                <a:solidFill>
                  <a:srgbClr val="000099"/>
                </a:solidFill>
                <a:latin typeface="Arial" panose="020B0604020202020204" pitchFamily="34" charset="0"/>
                <a:cs typeface="Arial" panose="020B0604020202020204" pitchFamily="34" charset="0"/>
              </a:rPr>
              <a:t> SUẤT TIÊU THỤ HỆ THỐNG ĐIỆN QUỐC GIA </a:t>
            </a:r>
            <a:r>
              <a:rPr lang="en-US" sz="1100" b="1">
                <a:solidFill>
                  <a:srgbClr val="000099"/>
                </a:solidFill>
                <a:latin typeface="Arial" panose="020B0604020202020204" pitchFamily="34" charset="0"/>
                <a:cs typeface="Arial" panose="020B0604020202020204" pitchFamily="34" charset="0"/>
              </a:rPr>
              <a:t>(MW)</a:t>
            </a:r>
          </a:p>
        </c:rich>
      </c:tx>
      <c:layout>
        <c:manualLayout>
          <c:xMode val="edge"/>
          <c:yMode val="edge"/>
          <c:x val="0.1876596675415573"/>
          <c:y val="2.7777777777777776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rgbClr val="000099"/>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Sheet1!$D$3</c:f>
              <c:strCache>
                <c:ptCount val="1"/>
                <c:pt idx="0">
                  <c:v>P max (MW)</c:v>
                </c:pt>
              </c:strCache>
            </c:strRef>
          </c:tx>
          <c:spPr>
            <a:solidFill>
              <a:srgbClr val="FFC000"/>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26BF-4244-8032-B74E359BC5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Sheet1!$C$4:$C$9</c:f>
              <c:strCache>
                <c:ptCount val="6"/>
                <c:pt idx="0">
                  <c:v>CS đỉnh năm 2020</c:v>
                </c:pt>
                <c:pt idx="1">
                  <c:v>ngày 28-6-2021</c:v>
                </c:pt>
                <c:pt idx="2">
                  <c:v>ngày 29-6-2021</c:v>
                </c:pt>
                <c:pt idx="3">
                  <c:v>ngày 30-6-2021</c:v>
                </c:pt>
                <c:pt idx="4">
                  <c:v>ngày 1-7-2021</c:v>
                </c:pt>
                <c:pt idx="5">
                  <c:v>Ngày 2-7-2021</c:v>
                </c:pt>
              </c:strCache>
            </c:strRef>
          </c:cat>
          <c:val>
            <c:numRef>
              <c:f>Sheet1!$D$4:$D$9</c:f>
              <c:numCache>
                <c:formatCode>General</c:formatCode>
                <c:ptCount val="6"/>
                <c:pt idx="0">
                  <c:v>38300</c:v>
                </c:pt>
                <c:pt idx="1">
                  <c:v>41535</c:v>
                </c:pt>
                <c:pt idx="2">
                  <c:v>41695</c:v>
                </c:pt>
                <c:pt idx="3">
                  <c:v>40106</c:v>
                </c:pt>
                <c:pt idx="4">
                  <c:v>40710</c:v>
                </c:pt>
                <c:pt idx="5">
                  <c:v>42157</c:v>
                </c:pt>
              </c:numCache>
            </c:numRef>
          </c:val>
          <c:extLst>
            <c:ext xmlns:c16="http://schemas.microsoft.com/office/drawing/2014/chart" uri="{C3380CC4-5D6E-409C-BE32-E72D297353CC}">
              <c16:uniqueId val="{00000002-26BF-4244-8032-B74E359BC514}"/>
            </c:ext>
          </c:extLst>
        </c:ser>
        <c:dLbls>
          <c:showLegendKey val="0"/>
          <c:showVal val="0"/>
          <c:showCatName val="0"/>
          <c:showSerName val="0"/>
          <c:showPercent val="0"/>
          <c:showBubbleSize val="0"/>
        </c:dLbls>
        <c:gapWidth val="219"/>
        <c:overlap val="-27"/>
        <c:axId val="-416413760"/>
        <c:axId val="-416409952"/>
      </c:barChart>
      <c:catAx>
        <c:axId val="-41641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6409952"/>
        <c:crosses val="autoZero"/>
        <c:auto val="1"/>
        <c:lblAlgn val="ctr"/>
        <c:lblOffset val="100"/>
        <c:noMultiLvlLbl val="0"/>
      </c:catAx>
      <c:valAx>
        <c:axId val="-416409952"/>
        <c:scaling>
          <c:orientation val="minMax"/>
          <c:min val="3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416413760"/>
        <c:crosses val="autoZero"/>
        <c:crossBetween val="between"/>
      </c:valAx>
      <c:spPr>
        <a:noFill/>
        <a:ln>
          <a:noFill/>
        </a:ln>
        <a:effectLst/>
      </c:spPr>
    </c:plotArea>
    <c:plotVisOnly val="1"/>
    <c:dispBlanksAs val="gap"/>
    <c:showDLblsOverMax val="0"/>
  </c:chart>
  <c:spPr>
    <a:noFill/>
    <a:ln w="25400" cap="flat" cmpd="sng" algn="ctr">
      <a:solidFill>
        <a:srgbClr val="C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Trinh Mai Phuong</cp:lastModifiedBy>
  <cp:revision>9</cp:revision>
  <dcterms:created xsi:type="dcterms:W3CDTF">2021-07-03T03:19:00Z</dcterms:created>
  <dcterms:modified xsi:type="dcterms:W3CDTF">2021-07-03T09:15:00Z</dcterms:modified>
</cp:coreProperties>
</file>