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ayout w:type="fixed"/>
        <w:tblLook w:val="01E0" w:firstRow="1" w:lastRow="1" w:firstColumn="1" w:lastColumn="1" w:noHBand="0" w:noVBand="0"/>
      </w:tblPr>
      <w:tblGrid>
        <w:gridCol w:w="1593"/>
        <w:gridCol w:w="7655"/>
      </w:tblGrid>
      <w:tr w:rsidR="00200CE3" w:rsidRPr="00D25854" w14:paraId="56A51B69" w14:textId="77777777" w:rsidTr="00EE2C53">
        <w:tc>
          <w:tcPr>
            <w:tcW w:w="1593" w:type="dxa"/>
            <w:shd w:val="clear" w:color="auto" w:fill="auto"/>
            <w:vAlign w:val="center"/>
          </w:tcPr>
          <w:p w14:paraId="24821D33" w14:textId="77777777" w:rsidR="00200CE3" w:rsidRPr="00D25854" w:rsidRDefault="00200CE3">
            <w:pPr>
              <w:jc w:val="center"/>
              <w:rPr>
                <w:b/>
                <w:sz w:val="36"/>
                <w:szCs w:val="28"/>
              </w:rPr>
            </w:pPr>
            <w:r>
              <w:rPr>
                <w:noProof/>
              </w:rPr>
              <w:drawing>
                <wp:inline distT="0" distB="0" distL="0" distR="0" wp14:anchorId="171974DF" wp14:editId="46A54DCD">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55" w:type="dxa"/>
            <w:shd w:val="clear" w:color="auto" w:fill="auto"/>
          </w:tcPr>
          <w:p w14:paraId="2EA6F23D" w14:textId="77777777" w:rsidR="00200CE3" w:rsidRPr="00B36876" w:rsidRDefault="00200CE3">
            <w:pPr>
              <w:ind w:left="-23"/>
              <w:jc w:val="center"/>
              <w:rPr>
                <w:rFonts w:ascii="Arial" w:hAnsi="Arial" w:cs="Arial"/>
                <w:b/>
                <w:color w:val="003296"/>
                <w:sz w:val="32"/>
                <w:szCs w:val="32"/>
              </w:rPr>
            </w:pPr>
            <w:r w:rsidRPr="00B36876">
              <w:rPr>
                <w:rFonts w:ascii="Arial" w:hAnsi="Arial" w:cs="Arial"/>
                <w:b/>
                <w:color w:val="003296"/>
                <w:sz w:val="32"/>
                <w:szCs w:val="32"/>
              </w:rPr>
              <w:t>TẬP ĐOÀN ĐIỆN LỰC VIỆT NAM</w:t>
            </w:r>
          </w:p>
          <w:p w14:paraId="55A7D74A" w14:textId="77777777" w:rsidR="00200CE3" w:rsidRDefault="00200CE3">
            <w:pPr>
              <w:tabs>
                <w:tab w:val="left" w:pos="476"/>
              </w:tabs>
              <w:ind w:left="-22"/>
              <w:jc w:val="center"/>
              <w:rPr>
                <w:b/>
                <w:bCs/>
                <w:szCs w:val="28"/>
              </w:rPr>
            </w:pPr>
          </w:p>
          <w:p w14:paraId="22FB1683" w14:textId="77777777" w:rsidR="00200CE3" w:rsidRPr="003F01C8" w:rsidRDefault="00200CE3">
            <w:pPr>
              <w:tabs>
                <w:tab w:val="left" w:pos="476"/>
              </w:tabs>
              <w:ind w:left="-22"/>
              <w:jc w:val="center"/>
              <w:rPr>
                <w:b/>
                <w:bCs/>
                <w:sz w:val="28"/>
                <w:szCs w:val="28"/>
              </w:rPr>
            </w:pPr>
            <w:r w:rsidRPr="003F01C8">
              <w:rPr>
                <w:b/>
                <w:bCs/>
                <w:sz w:val="28"/>
                <w:szCs w:val="28"/>
              </w:rPr>
              <w:t>THÔNG TIN BÁO CHÍ</w:t>
            </w:r>
          </w:p>
          <w:p w14:paraId="159B7742" w14:textId="77777777" w:rsidR="00200CE3" w:rsidRDefault="00200CE3">
            <w:pPr>
              <w:pStyle w:val="BodyText3"/>
              <w:tabs>
                <w:tab w:val="clear" w:pos="907"/>
              </w:tabs>
              <w:spacing w:before="60" w:after="60"/>
              <w:rPr>
                <w:rFonts w:ascii="Times New Roman" w:hAnsi="Times New Roman"/>
                <w:spacing w:val="-2"/>
                <w:sz w:val="27"/>
                <w:szCs w:val="27"/>
                <w:lang w:val="en-SG"/>
              </w:rPr>
            </w:pPr>
          </w:p>
          <w:p w14:paraId="083AE663" w14:textId="0B51E7B4" w:rsidR="00200CE3" w:rsidRPr="0011259F" w:rsidRDefault="00200CE3">
            <w:pPr>
              <w:pStyle w:val="BodyText3"/>
              <w:tabs>
                <w:tab w:val="clear" w:pos="907"/>
              </w:tabs>
              <w:spacing w:before="60" w:after="60"/>
              <w:rPr>
                <w:rFonts w:ascii="Times New Roman" w:hAnsi="Times New Roman"/>
                <w:b w:val="0"/>
                <w:bCs/>
                <w:i/>
                <w:iCs/>
                <w:spacing w:val="-2"/>
                <w:sz w:val="27"/>
                <w:szCs w:val="27"/>
                <w:lang w:val="en-SG"/>
              </w:rPr>
            </w:pPr>
            <w:r w:rsidRPr="0011259F">
              <w:rPr>
                <w:rFonts w:ascii="Times New Roman" w:hAnsi="Times New Roman"/>
                <w:b w:val="0"/>
                <w:bCs/>
                <w:i/>
                <w:iCs/>
                <w:spacing w:val="-2"/>
                <w:sz w:val="27"/>
                <w:szCs w:val="27"/>
                <w:lang w:val="en-SG"/>
              </w:rPr>
              <w:t xml:space="preserve">Hà Nội ngày </w:t>
            </w:r>
            <w:r>
              <w:rPr>
                <w:rFonts w:ascii="Times New Roman" w:hAnsi="Times New Roman"/>
                <w:b w:val="0"/>
                <w:bCs/>
                <w:i/>
                <w:iCs/>
                <w:spacing w:val="-2"/>
                <w:sz w:val="27"/>
                <w:szCs w:val="27"/>
              </w:rPr>
              <w:t xml:space="preserve">22 tháng </w:t>
            </w:r>
            <w:r>
              <w:rPr>
                <w:rFonts w:ascii="Times New Roman" w:hAnsi="Times New Roman"/>
                <w:b w:val="0"/>
                <w:bCs/>
                <w:i/>
                <w:iCs/>
                <w:spacing w:val="-2"/>
                <w:sz w:val="27"/>
                <w:szCs w:val="27"/>
                <w:lang w:val="en-SG"/>
              </w:rPr>
              <w:t xml:space="preserve">5 năm </w:t>
            </w:r>
            <w:r w:rsidRPr="0011259F">
              <w:rPr>
                <w:rFonts w:ascii="Times New Roman" w:hAnsi="Times New Roman"/>
                <w:b w:val="0"/>
                <w:bCs/>
                <w:i/>
                <w:iCs/>
                <w:spacing w:val="-2"/>
                <w:sz w:val="27"/>
                <w:szCs w:val="27"/>
                <w:lang w:val="en-SG"/>
              </w:rPr>
              <w:t>202</w:t>
            </w:r>
            <w:r>
              <w:rPr>
                <w:rFonts w:ascii="Times New Roman" w:hAnsi="Times New Roman"/>
                <w:b w:val="0"/>
                <w:bCs/>
                <w:i/>
                <w:iCs/>
                <w:spacing w:val="-2"/>
                <w:sz w:val="27"/>
                <w:szCs w:val="27"/>
                <w:lang w:val="en-SG"/>
              </w:rPr>
              <w:t>4</w:t>
            </w:r>
          </w:p>
        </w:tc>
      </w:tr>
    </w:tbl>
    <w:p w14:paraId="7AA33152" w14:textId="77777777" w:rsidR="00FC1557" w:rsidRDefault="00FC1557" w:rsidP="00C9216F">
      <w:pPr>
        <w:jc w:val="both"/>
      </w:pPr>
    </w:p>
    <w:p w14:paraId="0C53A6CC" w14:textId="77777777" w:rsidR="00C9216F" w:rsidRDefault="00C9216F" w:rsidP="000102C3">
      <w:pPr>
        <w:ind w:firstLine="720"/>
        <w:jc w:val="both"/>
        <w:rPr>
          <w:sz w:val="28"/>
          <w:szCs w:val="28"/>
        </w:rPr>
      </w:pPr>
    </w:p>
    <w:p w14:paraId="3D32CC8B" w14:textId="77777777" w:rsidR="002B3940" w:rsidRPr="00123BFA" w:rsidRDefault="002B3940" w:rsidP="002B3940">
      <w:pPr>
        <w:spacing w:after="120"/>
        <w:ind w:firstLine="720"/>
        <w:jc w:val="both"/>
        <w:rPr>
          <w:rFonts w:cs="Times New Roman"/>
          <w:iCs/>
          <w:sz w:val="28"/>
          <w:szCs w:val="28"/>
          <w:lang w:val="vi-VN"/>
        </w:rPr>
      </w:pPr>
      <w:r>
        <w:rPr>
          <w:bCs/>
          <w:sz w:val="28"/>
          <w:szCs w:val="28"/>
          <w:lang w:val="vi-VN"/>
        </w:rPr>
        <w:t xml:space="preserve">Thực hiện nghiêm chỉ đạo của Thủ tướng Chính phủ, của Bộ Công Thương và Uỷ ban Quản lý vốn nhà nước tại doanh nghiệp, ngay từ cuối năm 2023 và đầu năm 2024, Tập đoàn Điện lực Việt Nam đã xây dựng các kịch bản cung ứng điện, thực hiện các giải pháp đồng bộ, hiệu quả vì vậy </w:t>
      </w:r>
      <w:r>
        <w:rPr>
          <w:rFonts w:cs="Times New Roman"/>
          <w:iCs/>
          <w:sz w:val="28"/>
          <w:szCs w:val="28"/>
          <w:lang w:val="vi-VN"/>
        </w:rPr>
        <w:t>từ đầu năm 2024 đến nay, việc cung ứng điện đã được đảm bảo tốt, EVN không có kế hoạch và không thực hiện tiết giảm nhu cầu sử dụng điện của khách hàng.</w:t>
      </w:r>
      <w:r>
        <w:rPr>
          <w:rFonts w:cs="Times New Roman"/>
          <w:bCs/>
          <w:sz w:val="28"/>
          <w:szCs w:val="28"/>
          <w:lang w:val="vi-VN"/>
        </w:rPr>
        <w:tab/>
      </w:r>
    </w:p>
    <w:p w14:paraId="60DDD3B3" w14:textId="77777777" w:rsidR="002B3940" w:rsidRDefault="002B3940" w:rsidP="002B3940">
      <w:pPr>
        <w:spacing w:after="120"/>
        <w:ind w:firstLine="720"/>
        <w:jc w:val="both"/>
        <w:rPr>
          <w:rFonts w:cs="Times New Roman"/>
          <w:bCs/>
          <w:sz w:val="28"/>
          <w:szCs w:val="28"/>
          <w:lang w:val="vi-VN"/>
        </w:rPr>
      </w:pPr>
      <w:r>
        <w:rPr>
          <w:rFonts w:cs="Times New Roman"/>
          <w:bCs/>
          <w:sz w:val="28"/>
          <w:szCs w:val="28"/>
          <w:lang w:val="vi-VN"/>
        </w:rPr>
        <w:t xml:space="preserve">Vừa qua, có một số thông tin </w:t>
      </w:r>
      <w:r w:rsidRPr="0014552D">
        <w:rPr>
          <w:rFonts w:cs="Times New Roman"/>
          <w:color w:val="212121"/>
          <w:sz w:val="28"/>
          <w:szCs w:val="28"/>
          <w:shd w:val="clear" w:color="auto" w:fill="FFFFFF"/>
        </w:rPr>
        <w:t>“cơ quan chức năng của Việt Nam kêu gọi một số doanh nghiệp ở phía Bắc tự nguyện giảm 30% mức sử dụng điện”</w:t>
      </w:r>
      <w:r>
        <w:rPr>
          <w:rFonts w:cs="Times New Roman"/>
          <w:color w:val="212121"/>
          <w:sz w:val="28"/>
          <w:szCs w:val="28"/>
          <w:shd w:val="clear" w:color="auto" w:fill="FFFFFF"/>
          <w:lang w:val="vi-VN"/>
        </w:rPr>
        <w:t>, đây là thông tin không chính xác.</w:t>
      </w:r>
      <w:r>
        <w:rPr>
          <w:rFonts w:cs="Times New Roman"/>
          <w:bCs/>
          <w:sz w:val="28"/>
          <w:szCs w:val="28"/>
          <w:lang w:val="vi-VN"/>
        </w:rPr>
        <w:t xml:space="preserve"> </w:t>
      </w:r>
    </w:p>
    <w:p w14:paraId="390F66C0" w14:textId="77777777" w:rsidR="002B3940" w:rsidRPr="00123BFA" w:rsidRDefault="002B3940" w:rsidP="002B3940">
      <w:pPr>
        <w:spacing w:after="120"/>
        <w:ind w:firstLine="720"/>
        <w:jc w:val="both"/>
        <w:rPr>
          <w:bCs/>
          <w:sz w:val="28"/>
          <w:szCs w:val="28"/>
          <w:lang w:val="vi-VN"/>
        </w:rPr>
      </w:pPr>
      <w:r>
        <w:rPr>
          <w:rFonts w:cs="Times New Roman"/>
          <w:bCs/>
          <w:sz w:val="28"/>
          <w:szCs w:val="28"/>
          <w:lang w:val="vi-VN"/>
        </w:rPr>
        <w:t xml:space="preserve">Trong tháng 6 và các tháng tiếp theo của năm 2024, </w:t>
      </w:r>
      <w:r>
        <w:rPr>
          <w:bCs/>
          <w:sz w:val="28"/>
          <w:szCs w:val="28"/>
          <w:lang w:val="vi-VN"/>
        </w:rPr>
        <w:t>Tập đoàn đã cập nhật tăng trưởng nhu cầu sử dụng điện và đã xây dựng các phương án, kịch bản điều hành hệ thống điện để đảm bảo điện cho phát triển kinh tế và đời sống của nhân dân trong mọi tình huống.</w:t>
      </w:r>
    </w:p>
    <w:p w14:paraId="1EE59CBC" w14:textId="7F0FE790" w:rsidR="002B3940" w:rsidRDefault="002B3940" w:rsidP="002B3940">
      <w:pPr>
        <w:spacing w:after="120"/>
        <w:ind w:firstLine="720"/>
        <w:jc w:val="both"/>
        <w:rPr>
          <w:bCs/>
          <w:sz w:val="28"/>
          <w:szCs w:val="28"/>
          <w:lang w:val="vi-VN"/>
        </w:rPr>
      </w:pPr>
      <w:r>
        <w:rPr>
          <w:bCs/>
          <w:sz w:val="28"/>
          <w:szCs w:val="28"/>
          <w:lang w:val="vi-VN"/>
        </w:rPr>
        <w:t>Để giúp Tập đoàn hoàn thành tốt nhiệm vụ được giao, Tập đoàn Điện lực Việt Nam trân trọng đề nghị các Quý khách hàng tiếp tục quan tâm phối hợp thực hiện việc sử dụng điện tiết kiệm, an toàn và hiệu quả, đặc biệt trong giai đoạn từ nay đến hết năm 2024, trong đó</w:t>
      </w:r>
      <w:bookmarkStart w:id="0" w:name="_GoBack"/>
      <w:bookmarkEnd w:id="0"/>
      <w:r>
        <w:rPr>
          <w:bCs/>
          <w:sz w:val="28"/>
          <w:szCs w:val="28"/>
          <w:lang w:val="vi-VN"/>
        </w:rPr>
        <w:t xml:space="preserve"> đặc biệt là các nhóm khách hàng trong Chỉ thị số 20/CT-TTg ngày 8/</w:t>
      </w:r>
      <w:r w:rsidR="00436380">
        <w:rPr>
          <w:bCs/>
          <w:sz w:val="28"/>
          <w:szCs w:val="28"/>
        </w:rPr>
        <w:t>6</w:t>
      </w:r>
      <w:r>
        <w:rPr>
          <w:bCs/>
          <w:sz w:val="28"/>
          <w:szCs w:val="28"/>
          <w:lang w:val="vi-VN"/>
        </w:rPr>
        <w:t>/2023 của Thủ tướng Chính phủ.</w:t>
      </w:r>
    </w:p>
    <w:p w14:paraId="69BA88A0" w14:textId="451C3F81" w:rsidR="002B3940" w:rsidRPr="002B3940" w:rsidRDefault="002B3940" w:rsidP="002B3940">
      <w:pPr>
        <w:spacing w:after="120"/>
        <w:ind w:firstLine="720"/>
        <w:jc w:val="both"/>
        <w:rPr>
          <w:sz w:val="28"/>
          <w:szCs w:val="28"/>
        </w:rPr>
      </w:pPr>
      <w:r w:rsidRPr="00123BFA">
        <w:rPr>
          <w:sz w:val="28"/>
          <w:szCs w:val="28"/>
        </w:rPr>
        <w:t>Tập</w:t>
      </w:r>
      <w:r w:rsidRPr="00123BFA">
        <w:rPr>
          <w:sz w:val="28"/>
          <w:szCs w:val="28"/>
          <w:lang w:val="vi-VN"/>
        </w:rPr>
        <w:t xml:space="preserve"> đoàn Điện lực Việt Nam trân trọng cám ơn sự quan tâm chỉ đạo sát sao của Thủ tướng Chính phủ, của Bộ Công Thương và của Uỷ ban Quản lý vốn nhà nước tại doanh nghiệp; sự quan tâm phối hợp của UBND các tỉnh, thành phố và sự hợp tác của Quý khách hàng sử dụng điện thời gian qua.</w:t>
      </w:r>
      <w:r>
        <w:rPr>
          <w:sz w:val="28"/>
          <w:szCs w:val="28"/>
        </w:rPr>
        <w:t>/.</w:t>
      </w:r>
    </w:p>
    <w:p w14:paraId="5B5472C5" w14:textId="77777777" w:rsidR="00F94958" w:rsidRDefault="00F94958" w:rsidP="000102C3">
      <w:pPr>
        <w:ind w:firstLine="720"/>
        <w:jc w:val="both"/>
        <w:rPr>
          <w:sz w:val="28"/>
          <w:szCs w:val="28"/>
        </w:rPr>
      </w:pPr>
    </w:p>
    <w:p w14:paraId="11464D36" w14:textId="77777777" w:rsidR="00F94958" w:rsidRPr="001C1E6A" w:rsidRDefault="00F94958" w:rsidP="00F94958">
      <w:pPr>
        <w:tabs>
          <w:tab w:val="left" w:pos="864"/>
          <w:tab w:val="left" w:pos="990"/>
          <w:tab w:val="left" w:pos="1260"/>
        </w:tabs>
        <w:ind w:left="1276" w:right="74" w:hanging="709"/>
        <w:rPr>
          <w:b/>
          <w:sz w:val="22"/>
          <w:lang w:val="pt-BR"/>
        </w:rPr>
      </w:pPr>
      <w:r w:rsidRPr="001C1E6A">
        <w:rPr>
          <w:b/>
          <w:sz w:val="22"/>
          <w:lang w:val="pt-BR"/>
        </w:rPr>
        <w:t>THÔNG TIN LIÊN HỆ:</w:t>
      </w:r>
    </w:p>
    <w:p w14:paraId="510CCBBC" w14:textId="77777777" w:rsidR="00F94958" w:rsidRPr="001C1E6A" w:rsidRDefault="00F94958" w:rsidP="00F94958">
      <w:pPr>
        <w:pStyle w:val="NormalWeb"/>
        <w:shd w:val="clear" w:color="auto" w:fill="FFFFFF"/>
        <w:spacing w:before="0" w:beforeAutospacing="0" w:after="0" w:afterAutospacing="0"/>
        <w:ind w:left="1276" w:hanging="709"/>
        <w:jc w:val="both"/>
        <w:rPr>
          <w:sz w:val="22"/>
          <w:szCs w:val="22"/>
        </w:rPr>
      </w:pPr>
      <w:r w:rsidRPr="001C1E6A">
        <w:rPr>
          <w:sz w:val="22"/>
          <w:szCs w:val="22"/>
        </w:rPr>
        <w:t>Ban Truyền thông - Tập đoàn Điện lực Việt Nam;</w:t>
      </w:r>
    </w:p>
    <w:p w14:paraId="72F0D132" w14:textId="77777777" w:rsidR="00F94958" w:rsidRPr="001C1E6A" w:rsidRDefault="00F94958" w:rsidP="00F94958">
      <w:pPr>
        <w:pStyle w:val="NormalWeb"/>
        <w:shd w:val="clear" w:color="auto" w:fill="FFFFFF"/>
        <w:spacing w:before="0" w:beforeAutospacing="0" w:after="0" w:afterAutospacing="0"/>
        <w:ind w:left="1276" w:hanging="709"/>
        <w:jc w:val="both"/>
        <w:rPr>
          <w:sz w:val="22"/>
          <w:szCs w:val="22"/>
        </w:rPr>
      </w:pPr>
      <w:r w:rsidRPr="001C1E6A">
        <w:rPr>
          <w:sz w:val="22"/>
          <w:szCs w:val="22"/>
        </w:rPr>
        <w:t>Email: </w:t>
      </w:r>
      <w:hyperlink r:id="rId5" w:history="1">
        <w:r w:rsidRPr="001C1E6A">
          <w:rPr>
            <w:rStyle w:val="Hyperlink"/>
            <w:rFonts w:eastAsia="Calibri"/>
            <w:sz w:val="22"/>
            <w:szCs w:val="22"/>
          </w:rPr>
          <w:t>bantt@evn.com.vn</w:t>
        </w:r>
      </w:hyperlink>
    </w:p>
    <w:p w14:paraId="1B966C91" w14:textId="77777777" w:rsidR="00F94958" w:rsidRPr="001C1E6A" w:rsidRDefault="00F94958" w:rsidP="00F94958">
      <w:pPr>
        <w:pStyle w:val="NormalWeb"/>
        <w:shd w:val="clear" w:color="auto" w:fill="FFFFFF"/>
        <w:spacing w:before="0" w:beforeAutospacing="0" w:after="0" w:afterAutospacing="0"/>
        <w:ind w:left="1276" w:hanging="709"/>
        <w:jc w:val="both"/>
        <w:rPr>
          <w:sz w:val="22"/>
          <w:szCs w:val="22"/>
        </w:rPr>
      </w:pPr>
      <w:r w:rsidRPr="001C1E6A">
        <w:rPr>
          <w:sz w:val="22"/>
          <w:szCs w:val="22"/>
        </w:rPr>
        <w:t>Điện thoại: 024.66946405/</w:t>
      </w:r>
      <w:proofErr w:type="gramStart"/>
      <w:r w:rsidRPr="001C1E6A">
        <w:rPr>
          <w:sz w:val="22"/>
          <w:szCs w:val="22"/>
        </w:rPr>
        <w:t xml:space="preserve">66946413;   </w:t>
      </w:r>
      <w:proofErr w:type="gramEnd"/>
      <w:r w:rsidRPr="001C1E6A">
        <w:rPr>
          <w:sz w:val="22"/>
          <w:szCs w:val="22"/>
        </w:rPr>
        <w:t>Fax: 024.66946402</w:t>
      </w:r>
    </w:p>
    <w:p w14:paraId="74CFC4D3" w14:textId="77777777" w:rsidR="00F94958" w:rsidRPr="001C1E6A" w:rsidRDefault="00F94958" w:rsidP="00F94958">
      <w:pPr>
        <w:pStyle w:val="NormalWeb"/>
        <w:shd w:val="clear" w:color="auto" w:fill="FFFFFF"/>
        <w:spacing w:before="0" w:beforeAutospacing="0" w:after="0" w:afterAutospacing="0"/>
        <w:ind w:left="1276" w:hanging="709"/>
        <w:jc w:val="both"/>
        <w:rPr>
          <w:sz w:val="22"/>
          <w:szCs w:val="22"/>
        </w:rPr>
      </w:pPr>
      <w:r w:rsidRPr="001C1E6A">
        <w:rPr>
          <w:sz w:val="22"/>
          <w:szCs w:val="22"/>
        </w:rPr>
        <w:t>Địa chỉ: Số 11 phố Cửa Bắc, phường Trúc Bạch, quận Ba Đình - Hà Nội;</w:t>
      </w:r>
    </w:p>
    <w:p w14:paraId="61BEBDCC" w14:textId="77777777" w:rsidR="00F94958" w:rsidRPr="001C1E6A" w:rsidRDefault="00F94958" w:rsidP="00F94958">
      <w:pPr>
        <w:pStyle w:val="NormalWeb"/>
        <w:shd w:val="clear" w:color="auto" w:fill="FFFFFF"/>
        <w:spacing w:before="0" w:beforeAutospacing="0" w:after="0" w:afterAutospacing="0"/>
        <w:ind w:left="1276" w:hanging="709"/>
        <w:jc w:val="both"/>
        <w:rPr>
          <w:sz w:val="22"/>
          <w:szCs w:val="22"/>
        </w:rPr>
      </w:pPr>
      <w:r w:rsidRPr="001C1E6A">
        <w:rPr>
          <w:sz w:val="22"/>
          <w:szCs w:val="22"/>
        </w:rPr>
        <w:t>Website: </w:t>
      </w:r>
      <w:hyperlink r:id="rId6" w:history="1">
        <w:r w:rsidRPr="001C1E6A">
          <w:rPr>
            <w:rStyle w:val="Hyperlink"/>
            <w:rFonts w:eastAsia="Calibri"/>
            <w:sz w:val="22"/>
            <w:szCs w:val="22"/>
          </w:rPr>
          <w:t>www.evn.com.vn</w:t>
        </w:r>
      </w:hyperlink>
      <w:r w:rsidRPr="001C1E6A">
        <w:rPr>
          <w:sz w:val="22"/>
          <w:szCs w:val="22"/>
        </w:rPr>
        <w:t xml:space="preserve"> </w:t>
      </w:r>
    </w:p>
    <w:p w14:paraId="6D8431B8" w14:textId="77777777" w:rsidR="00F94958" w:rsidRPr="001C1E6A" w:rsidRDefault="00F94958" w:rsidP="00F94958">
      <w:pPr>
        <w:pStyle w:val="NormalWeb"/>
        <w:shd w:val="clear" w:color="auto" w:fill="FFFFFF"/>
        <w:spacing w:before="0" w:beforeAutospacing="0" w:after="0" w:afterAutospacing="0"/>
        <w:ind w:left="1276" w:hanging="709"/>
        <w:jc w:val="both"/>
        <w:rPr>
          <w:sz w:val="22"/>
          <w:szCs w:val="22"/>
          <w:u w:val="single"/>
        </w:rPr>
      </w:pPr>
      <w:r w:rsidRPr="001C1E6A">
        <w:rPr>
          <w:sz w:val="22"/>
          <w:szCs w:val="22"/>
        </w:rPr>
        <w:t xml:space="preserve">Fanpage: </w:t>
      </w:r>
      <w:hyperlink r:id="rId7" w:history="1">
        <w:r w:rsidRPr="001C1E6A">
          <w:rPr>
            <w:rStyle w:val="Hyperlink"/>
            <w:rFonts w:eastAsia="Calibri"/>
            <w:sz w:val="22"/>
            <w:szCs w:val="22"/>
          </w:rPr>
          <w:t>www.facebook.com/evndienlucvietnam</w:t>
        </w:r>
      </w:hyperlink>
      <w:r w:rsidRPr="001C1E6A">
        <w:rPr>
          <w:sz w:val="22"/>
          <w:szCs w:val="22"/>
          <w:u w:val="single"/>
        </w:rPr>
        <w:t xml:space="preserve"> </w:t>
      </w:r>
    </w:p>
    <w:p w14:paraId="03744E4B" w14:textId="77777777" w:rsidR="00F94958" w:rsidRPr="001C1E6A" w:rsidRDefault="00F94958" w:rsidP="00F94958">
      <w:pPr>
        <w:pStyle w:val="Header"/>
        <w:tabs>
          <w:tab w:val="num" w:pos="1440"/>
        </w:tabs>
        <w:spacing w:before="0"/>
        <w:ind w:left="1276" w:hanging="709"/>
        <w:rPr>
          <w:sz w:val="22"/>
          <w:szCs w:val="22"/>
          <w:lang w:val="pt-BR"/>
        </w:rPr>
      </w:pPr>
      <w:r w:rsidRPr="001C1E6A">
        <w:rPr>
          <w:sz w:val="22"/>
          <w:szCs w:val="22"/>
          <w:lang w:val="pt-BR"/>
        </w:rPr>
        <w:t xml:space="preserve">Youtube: </w:t>
      </w:r>
      <w:r w:rsidRPr="001C1E6A">
        <w:rPr>
          <w:color w:val="4472C4"/>
          <w:sz w:val="22"/>
          <w:szCs w:val="22"/>
          <w:u w:val="single"/>
          <w:lang w:val="pt-BR"/>
        </w:rPr>
        <w:t>https://www.youtube.com/c/ĐIỆNLỰCVIỆTNAM_EVNnews</w:t>
      </w:r>
      <w:r w:rsidRPr="001C1E6A">
        <w:rPr>
          <w:sz w:val="22"/>
          <w:szCs w:val="22"/>
          <w:lang w:val="pt-BR"/>
        </w:rPr>
        <w:t xml:space="preserve">  </w:t>
      </w:r>
    </w:p>
    <w:p w14:paraId="18C323EF" w14:textId="6B3B2110" w:rsidR="00F94958" w:rsidRPr="00B4759E" w:rsidRDefault="00F94958" w:rsidP="002F52FC">
      <w:pPr>
        <w:pStyle w:val="Header"/>
        <w:tabs>
          <w:tab w:val="num" w:pos="1440"/>
        </w:tabs>
        <w:spacing w:before="0"/>
        <w:ind w:left="1276" w:hanging="709"/>
        <w:rPr>
          <w:sz w:val="28"/>
          <w:szCs w:val="28"/>
        </w:rPr>
      </w:pPr>
      <w:r w:rsidRPr="001C1E6A">
        <w:rPr>
          <w:sz w:val="22"/>
          <w:szCs w:val="22"/>
          <w:lang w:val="pt-BR"/>
        </w:rPr>
        <w:t xml:space="preserve">Tiktok: </w:t>
      </w:r>
      <w:hyperlink r:id="rId8" w:history="1">
        <w:r w:rsidRPr="001C1E6A">
          <w:rPr>
            <w:color w:val="4472C4"/>
            <w:sz w:val="22"/>
            <w:szCs w:val="22"/>
            <w:u w:val="single"/>
            <w:lang w:val="pt-BR"/>
          </w:rPr>
          <w:t>https://www.tiktok.com/@dienlucvn</w:t>
        </w:r>
      </w:hyperlink>
      <w:r w:rsidRPr="001C1E6A">
        <w:rPr>
          <w:sz w:val="22"/>
          <w:szCs w:val="22"/>
          <w:lang w:val="pt-BR"/>
        </w:rPr>
        <w:t xml:space="preserve"> </w:t>
      </w:r>
    </w:p>
    <w:sectPr w:rsidR="00F94958" w:rsidRPr="00B4759E" w:rsidSect="002F52FC">
      <w:pgSz w:w="12240" w:h="15840"/>
      <w:pgMar w:top="85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VnClarendon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EF3"/>
    <w:rsid w:val="00007B77"/>
    <w:rsid w:val="000102C3"/>
    <w:rsid w:val="00014F03"/>
    <w:rsid w:val="00032EA2"/>
    <w:rsid w:val="00033079"/>
    <w:rsid w:val="00042D72"/>
    <w:rsid w:val="00044250"/>
    <w:rsid w:val="00044D46"/>
    <w:rsid w:val="00061142"/>
    <w:rsid w:val="0006516F"/>
    <w:rsid w:val="0006773C"/>
    <w:rsid w:val="000A4C6D"/>
    <w:rsid w:val="000C0352"/>
    <w:rsid w:val="000C48F8"/>
    <w:rsid w:val="00103634"/>
    <w:rsid w:val="00122CB7"/>
    <w:rsid w:val="001244AA"/>
    <w:rsid w:val="00136F11"/>
    <w:rsid w:val="00155A57"/>
    <w:rsid w:val="00191681"/>
    <w:rsid w:val="0019266F"/>
    <w:rsid w:val="00197FE8"/>
    <w:rsid w:val="001D251E"/>
    <w:rsid w:val="00200CE3"/>
    <w:rsid w:val="00202E31"/>
    <w:rsid w:val="002129F6"/>
    <w:rsid w:val="002140B6"/>
    <w:rsid w:val="00221062"/>
    <w:rsid w:val="002A22CB"/>
    <w:rsid w:val="002B3940"/>
    <w:rsid w:val="002B3D71"/>
    <w:rsid w:val="002B3E8A"/>
    <w:rsid w:val="002F0B74"/>
    <w:rsid w:val="002F52FC"/>
    <w:rsid w:val="003202F7"/>
    <w:rsid w:val="00321DC8"/>
    <w:rsid w:val="003844A8"/>
    <w:rsid w:val="003B1327"/>
    <w:rsid w:val="003B1D70"/>
    <w:rsid w:val="003E600C"/>
    <w:rsid w:val="003F01C8"/>
    <w:rsid w:val="003F3546"/>
    <w:rsid w:val="004205C1"/>
    <w:rsid w:val="004335F8"/>
    <w:rsid w:val="00436380"/>
    <w:rsid w:val="00447BF9"/>
    <w:rsid w:val="004B64BC"/>
    <w:rsid w:val="004B7142"/>
    <w:rsid w:val="004C7A0B"/>
    <w:rsid w:val="004E26F4"/>
    <w:rsid w:val="00515E46"/>
    <w:rsid w:val="00540287"/>
    <w:rsid w:val="00551FE9"/>
    <w:rsid w:val="00562BA2"/>
    <w:rsid w:val="00573141"/>
    <w:rsid w:val="00590E9E"/>
    <w:rsid w:val="0059430E"/>
    <w:rsid w:val="005A6AF5"/>
    <w:rsid w:val="005B73AB"/>
    <w:rsid w:val="005C4B76"/>
    <w:rsid w:val="005C7FFC"/>
    <w:rsid w:val="005E00A8"/>
    <w:rsid w:val="005E7488"/>
    <w:rsid w:val="005E7A67"/>
    <w:rsid w:val="005F792F"/>
    <w:rsid w:val="0061728C"/>
    <w:rsid w:val="00624212"/>
    <w:rsid w:val="0064016F"/>
    <w:rsid w:val="0066269D"/>
    <w:rsid w:val="006877F7"/>
    <w:rsid w:val="0069246A"/>
    <w:rsid w:val="0069410A"/>
    <w:rsid w:val="006C2B79"/>
    <w:rsid w:val="006C49AC"/>
    <w:rsid w:val="006F444A"/>
    <w:rsid w:val="007078AD"/>
    <w:rsid w:val="00707EF3"/>
    <w:rsid w:val="007628D8"/>
    <w:rsid w:val="00764DF6"/>
    <w:rsid w:val="0076754A"/>
    <w:rsid w:val="007960EC"/>
    <w:rsid w:val="007A31D2"/>
    <w:rsid w:val="007A6D44"/>
    <w:rsid w:val="007A7190"/>
    <w:rsid w:val="007B7A05"/>
    <w:rsid w:val="008105CD"/>
    <w:rsid w:val="00825201"/>
    <w:rsid w:val="008473A4"/>
    <w:rsid w:val="008516A7"/>
    <w:rsid w:val="00862AE7"/>
    <w:rsid w:val="00881F0B"/>
    <w:rsid w:val="00892B46"/>
    <w:rsid w:val="008A5D10"/>
    <w:rsid w:val="008C0A88"/>
    <w:rsid w:val="008D63F5"/>
    <w:rsid w:val="0091450F"/>
    <w:rsid w:val="0093661D"/>
    <w:rsid w:val="00946976"/>
    <w:rsid w:val="009735C6"/>
    <w:rsid w:val="009A5448"/>
    <w:rsid w:val="009B4CB2"/>
    <w:rsid w:val="009D284E"/>
    <w:rsid w:val="009F07C2"/>
    <w:rsid w:val="00A15CA5"/>
    <w:rsid w:val="00A16607"/>
    <w:rsid w:val="00A7459C"/>
    <w:rsid w:val="00AB5B17"/>
    <w:rsid w:val="00AD04E9"/>
    <w:rsid w:val="00AF1D9E"/>
    <w:rsid w:val="00AF6D7B"/>
    <w:rsid w:val="00B2400B"/>
    <w:rsid w:val="00B3272A"/>
    <w:rsid w:val="00B4759E"/>
    <w:rsid w:val="00B95CD9"/>
    <w:rsid w:val="00BA05C7"/>
    <w:rsid w:val="00BA16CA"/>
    <w:rsid w:val="00BB3447"/>
    <w:rsid w:val="00BB4580"/>
    <w:rsid w:val="00BD2001"/>
    <w:rsid w:val="00BE7E57"/>
    <w:rsid w:val="00C0048D"/>
    <w:rsid w:val="00C173F6"/>
    <w:rsid w:val="00C35607"/>
    <w:rsid w:val="00C9216F"/>
    <w:rsid w:val="00CA70F5"/>
    <w:rsid w:val="00CE7449"/>
    <w:rsid w:val="00D35C41"/>
    <w:rsid w:val="00D37A42"/>
    <w:rsid w:val="00D50354"/>
    <w:rsid w:val="00D92F13"/>
    <w:rsid w:val="00DA0ADD"/>
    <w:rsid w:val="00DA54D6"/>
    <w:rsid w:val="00DA6BDF"/>
    <w:rsid w:val="00DD557D"/>
    <w:rsid w:val="00DD76D8"/>
    <w:rsid w:val="00DE273B"/>
    <w:rsid w:val="00DE742E"/>
    <w:rsid w:val="00DF6F06"/>
    <w:rsid w:val="00E13505"/>
    <w:rsid w:val="00E14545"/>
    <w:rsid w:val="00E16F66"/>
    <w:rsid w:val="00E3176E"/>
    <w:rsid w:val="00E42623"/>
    <w:rsid w:val="00E73955"/>
    <w:rsid w:val="00E84E9D"/>
    <w:rsid w:val="00E94659"/>
    <w:rsid w:val="00E97C43"/>
    <w:rsid w:val="00EB18F6"/>
    <w:rsid w:val="00EB32F8"/>
    <w:rsid w:val="00EC5ED6"/>
    <w:rsid w:val="00EC6580"/>
    <w:rsid w:val="00EC7198"/>
    <w:rsid w:val="00EE2C53"/>
    <w:rsid w:val="00F221C9"/>
    <w:rsid w:val="00F45A6A"/>
    <w:rsid w:val="00F666B9"/>
    <w:rsid w:val="00F71A72"/>
    <w:rsid w:val="00F907C5"/>
    <w:rsid w:val="00F94958"/>
    <w:rsid w:val="00FA2628"/>
    <w:rsid w:val="00FA2C61"/>
    <w:rsid w:val="00FA666B"/>
    <w:rsid w:val="00FB3C90"/>
    <w:rsid w:val="00FC1557"/>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9220"/>
  <w15:chartTrackingRefBased/>
  <w15:docId w15:val="{32794FCD-9818-49BB-A2FB-7CEEA0CF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Body CS)"/>
        <w:sz w:val="26"/>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aliases w:val="Body Text 31 Char,Body Text 31"/>
    <w:basedOn w:val="Normal"/>
    <w:link w:val="BodyText3Char"/>
    <w:rsid w:val="00200CE3"/>
    <w:pPr>
      <w:tabs>
        <w:tab w:val="left" w:pos="907"/>
      </w:tabs>
      <w:spacing w:before="120"/>
      <w:jc w:val="center"/>
      <w:outlineLvl w:val="0"/>
    </w:pPr>
    <w:rPr>
      <w:rFonts w:ascii=".VnClarendonH" w:eastAsia="Times New Roman" w:hAnsi=".VnClarendonH" w:cs="Times New Roman"/>
      <w:b/>
      <w:sz w:val="32"/>
      <w:szCs w:val="26"/>
    </w:rPr>
  </w:style>
  <w:style w:type="character" w:customStyle="1" w:styleId="BodyText3Char">
    <w:name w:val="Body Text 3 Char"/>
    <w:aliases w:val="Body Text 31 Char Char,Body Text 31 Char1"/>
    <w:basedOn w:val="DefaultParagraphFont"/>
    <w:link w:val="BodyText3"/>
    <w:rsid w:val="00200CE3"/>
    <w:rPr>
      <w:rFonts w:ascii=".VnClarendonH" w:eastAsia="Times New Roman" w:hAnsi=".VnClarendonH" w:cs="Times New Roman"/>
      <w:b/>
      <w:sz w:val="32"/>
      <w:szCs w:val="26"/>
      <w:lang w:val="en-US"/>
    </w:rPr>
  </w:style>
  <w:style w:type="character" w:styleId="Hyperlink">
    <w:name w:val="Hyperlink"/>
    <w:basedOn w:val="DefaultParagraphFont"/>
    <w:uiPriority w:val="99"/>
    <w:unhideWhenUsed/>
    <w:rsid w:val="00F94958"/>
    <w:rPr>
      <w:color w:val="0000FF"/>
      <w:u w:val="single"/>
    </w:rPr>
  </w:style>
  <w:style w:type="paragraph" w:styleId="NormalWeb">
    <w:name w:val="Normal (Web)"/>
    <w:basedOn w:val="Normal"/>
    <w:uiPriority w:val="99"/>
    <w:unhideWhenUsed/>
    <w:rsid w:val="00F94958"/>
    <w:pPr>
      <w:spacing w:before="100" w:beforeAutospacing="1" w:after="100" w:afterAutospacing="1"/>
    </w:pPr>
    <w:rPr>
      <w:rFonts w:eastAsia="Times New Roman" w:cs="Times New Roman"/>
      <w:sz w:val="24"/>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F94958"/>
    <w:pPr>
      <w:tabs>
        <w:tab w:val="left" w:pos="907"/>
        <w:tab w:val="center" w:pos="4320"/>
        <w:tab w:val="right" w:pos="8640"/>
      </w:tabs>
      <w:spacing w:before="120"/>
      <w:jc w:val="both"/>
    </w:pPr>
    <w:rPr>
      <w:rFonts w:eastAsia="Times New Roman" w:cs="Times New Roman"/>
      <w:szCs w:val="26"/>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F94958"/>
    <w:rPr>
      <w:rFonts w:eastAsia="Times New Roman" w:cs="Times New Roman"/>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3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ktok.com/@dienlucvn" TargetMode="External"/><Relationship Id="rId3" Type="http://schemas.openxmlformats.org/officeDocument/2006/relationships/webSettings" Target="webSettings.xml"/><Relationship Id="rId7" Type="http://schemas.openxmlformats.org/officeDocument/2006/relationships/hyperlink" Target="http://www.facebook.com/evndienlucvietn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n.com.vn/" TargetMode="External"/><Relationship Id="rId5" Type="http://schemas.openxmlformats.org/officeDocument/2006/relationships/hyperlink" Target="mailto:bantt@evn.com.v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Links>
    <vt:vector size="24" baseType="variant">
      <vt:variant>
        <vt:i4>7602256</vt:i4>
      </vt:variant>
      <vt:variant>
        <vt:i4>9</vt:i4>
      </vt:variant>
      <vt:variant>
        <vt:i4>0</vt:i4>
      </vt:variant>
      <vt:variant>
        <vt:i4>5</vt:i4>
      </vt:variant>
      <vt:variant>
        <vt:lpwstr>https://www.tiktok.com/@dienlucvn</vt:lpwstr>
      </vt:variant>
      <vt:variant>
        <vt:lpwstr/>
      </vt:variant>
      <vt:variant>
        <vt:i4>4784218</vt:i4>
      </vt:variant>
      <vt:variant>
        <vt:i4>6</vt:i4>
      </vt:variant>
      <vt:variant>
        <vt:i4>0</vt:i4>
      </vt:variant>
      <vt:variant>
        <vt:i4>5</vt:i4>
      </vt:variant>
      <vt:variant>
        <vt:lpwstr>http://www.facebook.com/evndienlucvietnam</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Admin</cp:lastModifiedBy>
  <cp:revision>9</cp:revision>
  <dcterms:created xsi:type="dcterms:W3CDTF">2024-05-22T05:10:00Z</dcterms:created>
  <dcterms:modified xsi:type="dcterms:W3CDTF">2024-05-22T08:18:00Z</dcterms:modified>
</cp:coreProperties>
</file>