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108" w:type="dxa"/>
        <w:tblLayout w:type="fixed"/>
        <w:tblLook w:val="01E0" w:firstRow="1" w:lastRow="1" w:firstColumn="1" w:lastColumn="1" w:noHBand="0" w:noVBand="0"/>
      </w:tblPr>
      <w:tblGrid>
        <w:gridCol w:w="1560"/>
        <w:gridCol w:w="8363"/>
      </w:tblGrid>
      <w:tr w:rsidR="00BC7271" w:rsidRPr="00566E1B" w14:paraId="3A9D32D2" w14:textId="77777777" w:rsidTr="00F75D1B">
        <w:tc>
          <w:tcPr>
            <w:tcW w:w="1560" w:type="dxa"/>
            <w:shd w:val="clear" w:color="auto" w:fill="auto"/>
            <w:vAlign w:val="center"/>
          </w:tcPr>
          <w:p w14:paraId="7A91C749" w14:textId="77777777" w:rsidR="00BC7271" w:rsidRPr="00566E1B" w:rsidRDefault="00BC7271" w:rsidP="00B65E35">
            <w:pPr>
              <w:spacing w:line="264" w:lineRule="auto"/>
              <w:jc w:val="center"/>
              <w:rPr>
                <w:b/>
                <w:sz w:val="26"/>
                <w:szCs w:val="26"/>
              </w:rPr>
            </w:pPr>
            <w:r w:rsidRPr="00566E1B">
              <w:rPr>
                <w:noProof/>
                <w:sz w:val="26"/>
                <w:szCs w:val="26"/>
              </w:rPr>
              <w:drawing>
                <wp:inline distT="0" distB="0" distL="0" distR="0" wp14:anchorId="54C96C9B" wp14:editId="4E586C52">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8363" w:type="dxa"/>
            <w:shd w:val="clear" w:color="auto" w:fill="auto"/>
          </w:tcPr>
          <w:p w14:paraId="4597411E" w14:textId="77777777" w:rsidR="00BC7271" w:rsidRPr="00165841" w:rsidRDefault="00BC7271" w:rsidP="00B65E35">
            <w:pPr>
              <w:spacing w:line="264" w:lineRule="auto"/>
              <w:ind w:left="-23"/>
              <w:jc w:val="center"/>
              <w:rPr>
                <w:rFonts w:ascii="Arial" w:hAnsi="Arial" w:cs="Arial"/>
                <w:b/>
                <w:color w:val="003296"/>
                <w:sz w:val="28"/>
                <w:szCs w:val="28"/>
              </w:rPr>
            </w:pPr>
            <w:r w:rsidRPr="00165841">
              <w:rPr>
                <w:rFonts w:ascii="Arial" w:hAnsi="Arial" w:cs="Arial"/>
                <w:b/>
                <w:color w:val="003296"/>
                <w:sz w:val="28"/>
                <w:szCs w:val="28"/>
              </w:rPr>
              <w:t>TẬP ĐOÀN ĐIỆN LỰC VIỆT NAM</w:t>
            </w:r>
          </w:p>
          <w:p w14:paraId="53F1468D" w14:textId="77777777" w:rsidR="00BC7271" w:rsidRPr="00165841" w:rsidRDefault="00BC7271" w:rsidP="00B65E35">
            <w:pPr>
              <w:tabs>
                <w:tab w:val="left" w:pos="476"/>
              </w:tabs>
              <w:spacing w:after="120" w:line="264" w:lineRule="auto"/>
              <w:ind w:left="-23"/>
              <w:jc w:val="center"/>
              <w:rPr>
                <w:b/>
                <w:bCs/>
                <w:sz w:val="28"/>
                <w:szCs w:val="28"/>
              </w:rPr>
            </w:pPr>
            <w:r w:rsidRPr="00165841">
              <w:rPr>
                <w:b/>
                <w:bCs/>
                <w:sz w:val="28"/>
                <w:szCs w:val="28"/>
              </w:rPr>
              <w:t>THÔNG CÁO BÁO CHÍ</w:t>
            </w:r>
          </w:p>
          <w:p w14:paraId="7BE57A26" w14:textId="77777777" w:rsidR="00FF466C" w:rsidRPr="00CA2983" w:rsidRDefault="00BC7271" w:rsidP="00B65E35">
            <w:pPr>
              <w:pStyle w:val="BodyText3"/>
              <w:spacing w:before="0" w:line="264" w:lineRule="auto"/>
              <w:rPr>
                <w:rFonts w:ascii="Times New Roman" w:hAnsi="Times New Roman"/>
                <w:color w:val="FF0000"/>
                <w:sz w:val="28"/>
                <w:szCs w:val="28"/>
                <w:lang w:val="vi-VN"/>
              </w:rPr>
            </w:pPr>
            <w:r w:rsidRPr="00CA2983">
              <w:rPr>
                <w:rFonts w:ascii="Times New Roman" w:hAnsi="Times New Roman"/>
                <w:color w:val="FF0000"/>
                <w:sz w:val="28"/>
                <w:szCs w:val="28"/>
              </w:rPr>
              <w:t xml:space="preserve">LỄ KÝ KẾT </w:t>
            </w:r>
            <w:r w:rsidR="001E24D6" w:rsidRPr="00CA2983">
              <w:rPr>
                <w:rFonts w:ascii="Times New Roman" w:hAnsi="Times New Roman"/>
                <w:color w:val="FF0000"/>
                <w:sz w:val="28"/>
                <w:szCs w:val="28"/>
              </w:rPr>
              <w:t>THOẢ</w:t>
            </w:r>
            <w:r w:rsidR="001E24D6" w:rsidRPr="00CA2983">
              <w:rPr>
                <w:rFonts w:ascii="Times New Roman" w:hAnsi="Times New Roman"/>
                <w:color w:val="FF0000"/>
                <w:sz w:val="28"/>
                <w:szCs w:val="28"/>
                <w:lang w:val="vi-VN"/>
              </w:rPr>
              <w:t xml:space="preserve"> ƯỚC TÍN DỤNG</w:t>
            </w:r>
            <w:r w:rsidR="00FF3D88" w:rsidRPr="00CA2983">
              <w:rPr>
                <w:rFonts w:ascii="Times New Roman" w:hAnsi="Times New Roman"/>
                <w:color w:val="FF0000"/>
                <w:sz w:val="28"/>
                <w:szCs w:val="28"/>
              </w:rPr>
              <w:t xml:space="preserve"> </w:t>
            </w:r>
            <w:r w:rsidR="001E24D6" w:rsidRPr="00CA2983">
              <w:rPr>
                <w:rFonts w:ascii="Times New Roman" w:hAnsi="Times New Roman"/>
                <w:color w:val="FF0000"/>
                <w:sz w:val="28"/>
                <w:szCs w:val="28"/>
                <w:lang w:val="vi-VN"/>
              </w:rPr>
              <w:t xml:space="preserve">KHOẢN VAY </w:t>
            </w:r>
          </w:p>
          <w:p w14:paraId="26F9E36B" w14:textId="2AC9C84B" w:rsidR="001E24D6" w:rsidRPr="00CA2983" w:rsidRDefault="001E24D6" w:rsidP="00B65E35">
            <w:pPr>
              <w:pStyle w:val="BodyText3"/>
              <w:spacing w:before="0" w:line="264" w:lineRule="auto"/>
              <w:rPr>
                <w:rFonts w:ascii="Times New Roman" w:hAnsi="Times New Roman"/>
                <w:color w:val="FF0000"/>
                <w:sz w:val="28"/>
                <w:szCs w:val="28"/>
                <w:lang w:val="vi-VN"/>
              </w:rPr>
            </w:pPr>
            <w:r w:rsidRPr="00CA2983">
              <w:rPr>
                <w:rFonts w:ascii="Times New Roman" w:hAnsi="Times New Roman"/>
                <w:color w:val="FF0000"/>
                <w:sz w:val="28"/>
                <w:szCs w:val="28"/>
                <w:lang w:val="vi-VN"/>
              </w:rPr>
              <w:t>KHÔNG BẢO LÃNH CHÍNH PHỦ</w:t>
            </w:r>
            <w:r w:rsidR="00FF3D88" w:rsidRPr="00CA2983">
              <w:rPr>
                <w:rFonts w:ascii="Times New Roman" w:hAnsi="Times New Roman"/>
                <w:color w:val="FF0000"/>
                <w:sz w:val="28"/>
                <w:szCs w:val="28"/>
              </w:rPr>
              <w:t xml:space="preserve"> GIỮA </w:t>
            </w:r>
            <w:r w:rsidR="00FF466C" w:rsidRPr="00CA2983">
              <w:rPr>
                <w:rFonts w:ascii="Times New Roman" w:hAnsi="Times New Roman"/>
                <w:color w:val="FF0000"/>
                <w:sz w:val="28"/>
                <w:szCs w:val="28"/>
              </w:rPr>
              <w:t>TẬP ĐOÀN ĐIỆN LỰC VIỆT NAM (</w:t>
            </w:r>
            <w:r w:rsidR="00FF3D88" w:rsidRPr="00CA2983">
              <w:rPr>
                <w:rFonts w:ascii="Times New Roman" w:hAnsi="Times New Roman"/>
                <w:color w:val="FF0000"/>
                <w:sz w:val="28"/>
                <w:szCs w:val="28"/>
              </w:rPr>
              <w:t>EVN</w:t>
            </w:r>
            <w:r w:rsidR="00FF466C" w:rsidRPr="00CA2983">
              <w:rPr>
                <w:rFonts w:ascii="Times New Roman" w:hAnsi="Times New Roman"/>
                <w:color w:val="FF0000"/>
                <w:sz w:val="28"/>
                <w:szCs w:val="28"/>
              </w:rPr>
              <w:t>)</w:t>
            </w:r>
            <w:r w:rsidR="00FF3D88" w:rsidRPr="00CA2983">
              <w:rPr>
                <w:rFonts w:ascii="Times New Roman" w:hAnsi="Times New Roman"/>
                <w:color w:val="FF0000"/>
                <w:sz w:val="28"/>
                <w:szCs w:val="28"/>
              </w:rPr>
              <w:t xml:space="preserve"> VÀ </w:t>
            </w:r>
            <w:r w:rsidR="00FF3D88" w:rsidRPr="00CA2983">
              <w:rPr>
                <w:rFonts w:ascii="Times New Roman" w:hAnsi="Times New Roman"/>
                <w:color w:val="FF0000"/>
                <w:sz w:val="28"/>
                <w:szCs w:val="28"/>
                <w:lang w:val="vi-VN"/>
              </w:rPr>
              <w:t>CƠ QUAN PHÁT TRIỂN PHÁP (AFD)</w:t>
            </w:r>
            <w:r w:rsidR="00FF3D88" w:rsidRPr="00CA2983">
              <w:rPr>
                <w:rFonts w:ascii="Times New Roman" w:hAnsi="Times New Roman"/>
                <w:color w:val="FF0000"/>
                <w:sz w:val="28"/>
                <w:szCs w:val="28"/>
              </w:rPr>
              <w:t xml:space="preserve"> </w:t>
            </w:r>
            <w:r w:rsidRPr="00CA2983">
              <w:rPr>
                <w:rFonts w:ascii="Times New Roman" w:hAnsi="Times New Roman"/>
                <w:color w:val="FF0000"/>
                <w:sz w:val="28"/>
                <w:szCs w:val="28"/>
                <w:lang w:val="vi-VN"/>
              </w:rPr>
              <w:t xml:space="preserve">CHO DỰ ÁN </w:t>
            </w:r>
            <w:r w:rsidR="002838D5">
              <w:rPr>
                <w:rFonts w:ascii="Times New Roman" w:hAnsi="Times New Roman"/>
                <w:color w:val="FF0000"/>
                <w:sz w:val="28"/>
                <w:szCs w:val="28"/>
              </w:rPr>
              <w:t>LƯỚI ĐIỆN PHÂN PHỐI MIỀN NAM</w:t>
            </w:r>
          </w:p>
          <w:p w14:paraId="4734408D" w14:textId="53509935" w:rsidR="00BC7271" w:rsidRPr="00566E1B" w:rsidRDefault="00BC7271" w:rsidP="00B65E35">
            <w:pPr>
              <w:spacing w:line="264" w:lineRule="auto"/>
              <w:rPr>
                <w:spacing w:val="-2"/>
                <w:sz w:val="26"/>
              </w:rPr>
            </w:pPr>
          </w:p>
        </w:tc>
      </w:tr>
    </w:tbl>
    <w:p w14:paraId="3BB374B6" w14:textId="7A14A089" w:rsidR="00BC7271" w:rsidRPr="00165841" w:rsidRDefault="00BC7271" w:rsidP="00B65E35">
      <w:pPr>
        <w:spacing w:before="240" w:line="264" w:lineRule="auto"/>
        <w:ind w:firstLine="567"/>
        <w:jc w:val="right"/>
        <w:rPr>
          <w:i/>
          <w:sz w:val="28"/>
          <w:szCs w:val="28"/>
        </w:rPr>
      </w:pPr>
      <w:r w:rsidRPr="00165841">
        <w:rPr>
          <w:i/>
          <w:sz w:val="28"/>
          <w:szCs w:val="28"/>
        </w:rPr>
        <w:t xml:space="preserve">Hà Nội, ngày </w:t>
      </w:r>
      <w:r w:rsidR="002838D5">
        <w:rPr>
          <w:i/>
          <w:sz w:val="28"/>
          <w:szCs w:val="28"/>
        </w:rPr>
        <w:t>28</w:t>
      </w:r>
      <w:r w:rsidRPr="00165841">
        <w:rPr>
          <w:i/>
          <w:sz w:val="28"/>
          <w:szCs w:val="28"/>
        </w:rPr>
        <w:t xml:space="preserve"> tháng </w:t>
      </w:r>
      <w:r w:rsidR="002838D5">
        <w:rPr>
          <w:i/>
          <w:sz w:val="28"/>
          <w:szCs w:val="28"/>
        </w:rPr>
        <w:t>03</w:t>
      </w:r>
      <w:r w:rsidRPr="00165841">
        <w:rPr>
          <w:i/>
          <w:sz w:val="28"/>
          <w:szCs w:val="28"/>
        </w:rPr>
        <w:t xml:space="preserve"> năm 202</w:t>
      </w:r>
      <w:r w:rsidR="002838D5">
        <w:rPr>
          <w:i/>
          <w:sz w:val="28"/>
          <w:szCs w:val="28"/>
        </w:rPr>
        <w:t>2</w:t>
      </w:r>
    </w:p>
    <w:p w14:paraId="198AED24" w14:textId="77777777" w:rsidR="00352568" w:rsidRDefault="00352568" w:rsidP="00B65E35">
      <w:pPr>
        <w:spacing w:line="264" w:lineRule="auto"/>
        <w:ind w:firstLine="567"/>
        <w:jc w:val="both"/>
        <w:rPr>
          <w:sz w:val="28"/>
          <w:szCs w:val="28"/>
        </w:rPr>
      </w:pPr>
    </w:p>
    <w:p w14:paraId="6A9C4164" w14:textId="20A1FC09" w:rsidR="002113A5" w:rsidRPr="00865FE0" w:rsidRDefault="005D1862" w:rsidP="00B65E35">
      <w:pPr>
        <w:spacing w:after="120" w:line="264" w:lineRule="auto"/>
        <w:ind w:firstLine="567"/>
        <w:jc w:val="both"/>
        <w:rPr>
          <w:color w:val="000000" w:themeColor="text1"/>
          <w:sz w:val="28"/>
          <w:szCs w:val="28"/>
          <w:lang w:val="vi-VN"/>
        </w:rPr>
      </w:pPr>
      <w:r w:rsidRPr="00865FE0">
        <w:rPr>
          <w:color w:val="000000" w:themeColor="text1"/>
          <w:sz w:val="28"/>
          <w:szCs w:val="28"/>
        </w:rPr>
        <w:t xml:space="preserve">Ngày </w:t>
      </w:r>
      <w:r w:rsidR="002838D5">
        <w:rPr>
          <w:color w:val="000000" w:themeColor="text1"/>
          <w:sz w:val="28"/>
          <w:szCs w:val="28"/>
        </w:rPr>
        <w:t>28</w:t>
      </w:r>
      <w:r w:rsidRPr="00865FE0">
        <w:rPr>
          <w:color w:val="000000" w:themeColor="text1"/>
          <w:sz w:val="28"/>
          <w:szCs w:val="28"/>
        </w:rPr>
        <w:t>/</w:t>
      </w:r>
      <w:r w:rsidR="002838D5">
        <w:rPr>
          <w:color w:val="000000" w:themeColor="text1"/>
          <w:sz w:val="28"/>
          <w:szCs w:val="28"/>
        </w:rPr>
        <w:t>03</w:t>
      </w:r>
      <w:r w:rsidR="00FC6EFC" w:rsidRPr="00865FE0">
        <w:rPr>
          <w:color w:val="000000" w:themeColor="text1"/>
          <w:sz w:val="28"/>
          <w:szCs w:val="28"/>
        </w:rPr>
        <w:t>/202</w:t>
      </w:r>
      <w:r w:rsidR="002838D5">
        <w:rPr>
          <w:color w:val="000000" w:themeColor="text1"/>
          <w:sz w:val="28"/>
          <w:szCs w:val="28"/>
        </w:rPr>
        <w:t>2</w:t>
      </w:r>
      <w:r w:rsidRPr="00865FE0">
        <w:rPr>
          <w:color w:val="000000" w:themeColor="text1"/>
          <w:sz w:val="28"/>
          <w:szCs w:val="28"/>
        </w:rPr>
        <w:t xml:space="preserve"> tại Hà Nội, Tập đoàn Điện lực Việt Nam và </w:t>
      </w:r>
      <w:r w:rsidR="00A61EC1" w:rsidRPr="00865FE0">
        <w:rPr>
          <w:color w:val="000000" w:themeColor="text1"/>
          <w:sz w:val="28"/>
          <w:szCs w:val="28"/>
        </w:rPr>
        <w:t>C</w:t>
      </w:r>
      <w:r w:rsidR="00A61EC1" w:rsidRPr="00865FE0">
        <w:rPr>
          <w:color w:val="000000" w:themeColor="text1"/>
          <w:sz w:val="28"/>
          <w:szCs w:val="28"/>
          <w:lang w:val="vi-VN"/>
        </w:rPr>
        <w:t>ơ quan Phát triển Pháp (AFD)</w:t>
      </w:r>
      <w:r w:rsidR="004841C1" w:rsidRPr="00865FE0">
        <w:rPr>
          <w:color w:val="000000" w:themeColor="text1"/>
          <w:sz w:val="28"/>
          <w:szCs w:val="28"/>
        </w:rPr>
        <w:t xml:space="preserve"> </w:t>
      </w:r>
      <w:r w:rsidR="00F75D1B" w:rsidRPr="00865FE0">
        <w:rPr>
          <w:color w:val="000000" w:themeColor="text1"/>
          <w:sz w:val="28"/>
          <w:szCs w:val="28"/>
        </w:rPr>
        <w:t xml:space="preserve">đã </w:t>
      </w:r>
      <w:r w:rsidRPr="00865FE0">
        <w:rPr>
          <w:color w:val="000000" w:themeColor="text1"/>
          <w:sz w:val="28"/>
          <w:szCs w:val="28"/>
        </w:rPr>
        <w:t xml:space="preserve">tổ chức Lễ ký kết </w:t>
      </w:r>
      <w:r w:rsidR="00384AC8" w:rsidRPr="00865FE0">
        <w:rPr>
          <w:color w:val="000000" w:themeColor="text1"/>
          <w:sz w:val="28"/>
          <w:szCs w:val="28"/>
          <w:lang w:val="vi-VN"/>
        </w:rPr>
        <w:t>T</w:t>
      </w:r>
      <w:r w:rsidR="00370E9F" w:rsidRPr="00865FE0">
        <w:rPr>
          <w:color w:val="000000" w:themeColor="text1"/>
          <w:sz w:val="28"/>
          <w:szCs w:val="28"/>
        </w:rPr>
        <w:t>hoả</w:t>
      </w:r>
      <w:r w:rsidR="00874F0B" w:rsidRPr="00865FE0">
        <w:rPr>
          <w:color w:val="000000" w:themeColor="text1"/>
          <w:sz w:val="28"/>
          <w:szCs w:val="28"/>
          <w:lang w:val="vi-VN"/>
        </w:rPr>
        <w:t xml:space="preserve"> ước</w:t>
      </w:r>
      <w:r w:rsidR="00370E9F" w:rsidRPr="00865FE0">
        <w:rPr>
          <w:color w:val="000000" w:themeColor="text1"/>
          <w:sz w:val="28"/>
          <w:szCs w:val="28"/>
          <w:lang w:val="vi-VN"/>
        </w:rPr>
        <w:t xml:space="preserve"> tín dụng cho khoản vay ưu đãi không bảo lãnh Chính phủ trị giá </w:t>
      </w:r>
      <w:r w:rsidR="004F49AE">
        <w:rPr>
          <w:color w:val="000000" w:themeColor="text1"/>
          <w:sz w:val="28"/>
          <w:szCs w:val="28"/>
        </w:rPr>
        <w:t>8</w:t>
      </w:r>
      <w:r w:rsidR="00582E0A" w:rsidRPr="00865FE0">
        <w:rPr>
          <w:color w:val="000000" w:themeColor="text1"/>
          <w:sz w:val="28"/>
          <w:szCs w:val="28"/>
          <w:lang w:val="vi-VN"/>
        </w:rPr>
        <w:t>0</w:t>
      </w:r>
      <w:r w:rsidR="00370E9F" w:rsidRPr="00865FE0">
        <w:rPr>
          <w:color w:val="000000" w:themeColor="text1"/>
          <w:sz w:val="28"/>
          <w:szCs w:val="28"/>
          <w:lang w:val="vi-VN"/>
        </w:rPr>
        <w:t xml:space="preserve"> triệu Euro cho Dự án </w:t>
      </w:r>
      <w:r w:rsidR="004F49AE">
        <w:rPr>
          <w:color w:val="000000" w:themeColor="text1"/>
          <w:sz w:val="28"/>
          <w:szCs w:val="28"/>
        </w:rPr>
        <w:t xml:space="preserve">lưới điện phân phối miền Nam </w:t>
      </w:r>
      <w:r w:rsidR="002838D5">
        <w:rPr>
          <w:color w:val="000000" w:themeColor="text1"/>
          <w:sz w:val="28"/>
          <w:szCs w:val="28"/>
        </w:rPr>
        <w:t xml:space="preserve">do </w:t>
      </w:r>
      <w:r w:rsidR="004F49AE">
        <w:rPr>
          <w:color w:val="000000" w:themeColor="text1"/>
          <w:sz w:val="28"/>
          <w:szCs w:val="28"/>
        </w:rPr>
        <w:t>Tổng công ty Điện lực miền Nam</w:t>
      </w:r>
      <w:r w:rsidR="002838D5">
        <w:rPr>
          <w:color w:val="000000" w:themeColor="text1"/>
          <w:sz w:val="28"/>
          <w:szCs w:val="28"/>
        </w:rPr>
        <w:t xml:space="preserve"> làm chủ đầu tư</w:t>
      </w:r>
      <w:r w:rsidR="00370E9F" w:rsidRPr="00865FE0">
        <w:rPr>
          <w:color w:val="000000" w:themeColor="text1"/>
          <w:sz w:val="28"/>
          <w:szCs w:val="28"/>
          <w:lang w:val="vi-VN"/>
        </w:rPr>
        <w:t>.</w:t>
      </w:r>
    </w:p>
    <w:p w14:paraId="2F63C3E5" w14:textId="27EFB9EB" w:rsidR="005D1862" w:rsidRPr="00865FE0" w:rsidRDefault="005D1862" w:rsidP="00B65E35">
      <w:pPr>
        <w:spacing w:after="120" w:line="264" w:lineRule="auto"/>
        <w:ind w:firstLine="567"/>
        <w:jc w:val="both"/>
        <w:rPr>
          <w:color w:val="000000" w:themeColor="text1"/>
          <w:sz w:val="28"/>
          <w:szCs w:val="28"/>
        </w:rPr>
      </w:pPr>
      <w:r w:rsidRPr="00865FE0">
        <w:rPr>
          <w:color w:val="000000" w:themeColor="text1"/>
          <w:sz w:val="28"/>
          <w:szCs w:val="28"/>
        </w:rPr>
        <w:t xml:space="preserve">Tham dự </w:t>
      </w:r>
      <w:r w:rsidR="000D28B0" w:rsidRPr="00865FE0">
        <w:rPr>
          <w:color w:val="000000" w:themeColor="text1"/>
          <w:sz w:val="28"/>
          <w:szCs w:val="28"/>
        </w:rPr>
        <w:t>L</w:t>
      </w:r>
      <w:r w:rsidRPr="00865FE0">
        <w:rPr>
          <w:color w:val="000000" w:themeColor="text1"/>
          <w:sz w:val="28"/>
          <w:szCs w:val="28"/>
        </w:rPr>
        <w:t>ễ ký kết</w:t>
      </w:r>
      <w:r w:rsidR="000D28B0" w:rsidRPr="00865FE0">
        <w:rPr>
          <w:color w:val="000000" w:themeColor="text1"/>
          <w:sz w:val="28"/>
          <w:szCs w:val="28"/>
        </w:rPr>
        <w:t xml:space="preserve"> </w:t>
      </w:r>
      <w:r w:rsidR="00874F0B" w:rsidRPr="00865FE0">
        <w:rPr>
          <w:color w:val="000000" w:themeColor="text1"/>
          <w:sz w:val="28"/>
          <w:szCs w:val="28"/>
        </w:rPr>
        <w:t>T</w:t>
      </w:r>
      <w:r w:rsidR="002113A5" w:rsidRPr="00865FE0">
        <w:rPr>
          <w:color w:val="000000" w:themeColor="text1"/>
          <w:sz w:val="28"/>
          <w:szCs w:val="28"/>
        </w:rPr>
        <w:t>hoả</w:t>
      </w:r>
      <w:r w:rsidR="00874F0B" w:rsidRPr="00865FE0">
        <w:rPr>
          <w:color w:val="000000" w:themeColor="text1"/>
          <w:sz w:val="28"/>
          <w:szCs w:val="28"/>
          <w:lang w:val="vi-VN"/>
        </w:rPr>
        <w:t xml:space="preserve"> ước</w:t>
      </w:r>
      <w:r w:rsidR="002113A5" w:rsidRPr="00865FE0">
        <w:rPr>
          <w:color w:val="000000" w:themeColor="text1"/>
          <w:sz w:val="28"/>
          <w:szCs w:val="28"/>
          <w:lang w:val="vi-VN"/>
        </w:rPr>
        <w:t xml:space="preserve"> tín dụng</w:t>
      </w:r>
      <w:r w:rsidR="003C6905">
        <w:rPr>
          <w:color w:val="000000" w:themeColor="text1"/>
          <w:sz w:val="28"/>
          <w:szCs w:val="28"/>
        </w:rPr>
        <w:t xml:space="preserve"> </w:t>
      </w:r>
      <w:r w:rsidR="00F82D26">
        <w:rPr>
          <w:color w:val="000000" w:themeColor="text1"/>
          <w:sz w:val="28"/>
          <w:szCs w:val="28"/>
        </w:rPr>
        <w:t xml:space="preserve">có ông Hồ Sỹ Hùng – Phó Chủ tịch </w:t>
      </w:r>
      <w:r w:rsidR="004D162C">
        <w:rPr>
          <w:color w:val="000000" w:themeColor="text1"/>
          <w:sz w:val="28"/>
          <w:szCs w:val="28"/>
        </w:rPr>
        <w:t xml:space="preserve">Ủy ban </w:t>
      </w:r>
      <w:r w:rsidR="004D162C" w:rsidRPr="00865FE0">
        <w:rPr>
          <w:color w:val="000000" w:themeColor="text1"/>
          <w:sz w:val="28"/>
          <w:szCs w:val="28"/>
        </w:rPr>
        <w:t>Quản lý vốn Nhà nước tại doanh nghiệp</w:t>
      </w:r>
      <w:r w:rsidR="00A222E4" w:rsidRPr="00865FE0">
        <w:rPr>
          <w:color w:val="000000" w:themeColor="text1"/>
          <w:sz w:val="28"/>
          <w:szCs w:val="28"/>
        </w:rPr>
        <w:t>;</w:t>
      </w:r>
      <w:r w:rsidR="00874F0B" w:rsidRPr="00865FE0">
        <w:rPr>
          <w:color w:val="000000" w:themeColor="text1"/>
          <w:sz w:val="28"/>
          <w:szCs w:val="28"/>
          <w:lang w:val="vi-VN"/>
        </w:rPr>
        <w:t xml:space="preserve"> </w:t>
      </w:r>
      <w:r w:rsidR="004D162C">
        <w:rPr>
          <w:color w:val="000000" w:themeColor="text1"/>
          <w:sz w:val="28"/>
          <w:szCs w:val="28"/>
        </w:rPr>
        <w:t xml:space="preserve">ngoài ra còn có </w:t>
      </w:r>
      <w:r w:rsidR="00874F0B" w:rsidRPr="00865FE0">
        <w:rPr>
          <w:color w:val="000000" w:themeColor="text1"/>
          <w:sz w:val="28"/>
          <w:szCs w:val="28"/>
          <w:lang w:val="vi-VN"/>
        </w:rPr>
        <w:t>đại diện Bộ Tài c</w:t>
      </w:r>
      <w:r w:rsidR="00A222E4" w:rsidRPr="00865FE0">
        <w:rPr>
          <w:color w:val="000000" w:themeColor="text1"/>
          <w:sz w:val="28"/>
          <w:szCs w:val="28"/>
          <w:lang w:val="vi-VN"/>
        </w:rPr>
        <w:t xml:space="preserve">hính, đại diện Ngân hàng Nhà nước, </w:t>
      </w:r>
      <w:r w:rsidR="00CE0CFC" w:rsidRPr="00865FE0">
        <w:rPr>
          <w:color w:val="000000" w:themeColor="text1"/>
          <w:sz w:val="28"/>
          <w:szCs w:val="28"/>
        </w:rPr>
        <w:t>đại diện Đảng ủy khối DNTW và Kiểm soát viên Nhà nước tại EVN</w:t>
      </w:r>
      <w:r w:rsidR="00A222E4" w:rsidRPr="00865FE0">
        <w:rPr>
          <w:color w:val="000000" w:themeColor="text1"/>
          <w:sz w:val="28"/>
          <w:szCs w:val="28"/>
        </w:rPr>
        <w:t xml:space="preserve">. </w:t>
      </w:r>
      <w:r w:rsidR="00A222E4" w:rsidRPr="00865FE0">
        <w:rPr>
          <w:color w:val="000000" w:themeColor="text1"/>
          <w:sz w:val="28"/>
          <w:szCs w:val="28"/>
          <w:lang w:val="vi-VN"/>
        </w:rPr>
        <w:t xml:space="preserve">Về phía Tập đoàn Điện lực Việt Nam có </w:t>
      </w:r>
      <w:r w:rsidR="00A222E4" w:rsidRPr="00865FE0">
        <w:rPr>
          <w:color w:val="000000" w:themeColor="text1"/>
          <w:sz w:val="28"/>
          <w:szCs w:val="28"/>
        </w:rPr>
        <w:t>ông Dương Quang Thành – Chủ tịch HĐTV;</w:t>
      </w:r>
      <w:r w:rsidR="00A222E4" w:rsidRPr="00865FE0">
        <w:rPr>
          <w:color w:val="000000" w:themeColor="text1"/>
          <w:sz w:val="28"/>
          <w:szCs w:val="28"/>
          <w:lang w:val="vi-VN"/>
        </w:rPr>
        <w:t xml:space="preserve"> ông Trần Đình Nhân – Tổng Giám đốc</w:t>
      </w:r>
      <w:r w:rsidR="00A222E4" w:rsidRPr="004F49AE">
        <w:rPr>
          <w:color w:val="000000" w:themeColor="text1"/>
          <w:sz w:val="28"/>
          <w:szCs w:val="28"/>
        </w:rPr>
        <w:t xml:space="preserve">. Về phía </w:t>
      </w:r>
      <w:r w:rsidR="00CE0CFC" w:rsidRPr="004F49AE">
        <w:rPr>
          <w:color w:val="000000" w:themeColor="text1"/>
          <w:sz w:val="28"/>
          <w:szCs w:val="28"/>
        </w:rPr>
        <w:t>Đại sứ quán Pháp tại Việt Nam có</w:t>
      </w:r>
      <w:r w:rsidR="005F3CFE" w:rsidRPr="004F49AE">
        <w:rPr>
          <w:color w:val="000000" w:themeColor="text1"/>
          <w:sz w:val="28"/>
          <w:szCs w:val="28"/>
        </w:rPr>
        <w:t xml:space="preserve"> </w:t>
      </w:r>
      <w:r w:rsidR="004F49AE" w:rsidRPr="004F49AE">
        <w:rPr>
          <w:color w:val="000000" w:themeColor="text1"/>
          <w:sz w:val="28"/>
          <w:szCs w:val="28"/>
        </w:rPr>
        <w:t>Ngài Nicolas Warnery</w:t>
      </w:r>
      <w:r w:rsidR="005F3CFE" w:rsidRPr="004F49AE">
        <w:rPr>
          <w:color w:val="000000" w:themeColor="text1"/>
          <w:sz w:val="28"/>
          <w:szCs w:val="28"/>
        </w:rPr>
        <w:t xml:space="preserve">, </w:t>
      </w:r>
      <w:r w:rsidR="00402142" w:rsidRPr="004F49AE">
        <w:rPr>
          <w:color w:val="000000" w:themeColor="text1"/>
          <w:sz w:val="28"/>
          <w:szCs w:val="28"/>
        </w:rPr>
        <w:t>Đại sứ Pháp tại Việt Nam</w:t>
      </w:r>
      <w:r w:rsidR="00CE0CFC" w:rsidRPr="004F49AE">
        <w:rPr>
          <w:color w:val="000000" w:themeColor="text1"/>
          <w:sz w:val="28"/>
          <w:szCs w:val="28"/>
        </w:rPr>
        <w:t>.</w:t>
      </w:r>
      <w:r w:rsidR="00CE0CFC" w:rsidRPr="00865FE0">
        <w:rPr>
          <w:color w:val="000000" w:themeColor="text1"/>
          <w:sz w:val="28"/>
          <w:szCs w:val="28"/>
        </w:rPr>
        <w:t xml:space="preserve"> Về phía </w:t>
      </w:r>
      <w:r w:rsidR="00A222E4" w:rsidRPr="00865FE0">
        <w:rPr>
          <w:color w:val="000000" w:themeColor="text1"/>
          <w:sz w:val="28"/>
          <w:szCs w:val="28"/>
        </w:rPr>
        <w:t>Cơ quan P</w:t>
      </w:r>
      <w:r w:rsidR="00874F0B" w:rsidRPr="00865FE0">
        <w:rPr>
          <w:color w:val="000000" w:themeColor="text1"/>
          <w:sz w:val="28"/>
          <w:szCs w:val="28"/>
        </w:rPr>
        <w:t>hát triển Pháp (AF</w:t>
      </w:r>
      <w:r w:rsidR="00A222E4" w:rsidRPr="00865FE0">
        <w:rPr>
          <w:color w:val="000000" w:themeColor="text1"/>
          <w:sz w:val="28"/>
          <w:szCs w:val="28"/>
        </w:rPr>
        <w:t xml:space="preserve">D) có ông </w:t>
      </w:r>
      <w:r w:rsidR="00842B61" w:rsidRPr="00865FE0">
        <w:rPr>
          <w:bCs/>
          <w:color w:val="000000" w:themeColor="text1"/>
          <w:sz w:val="28"/>
          <w:szCs w:val="28"/>
        </w:rPr>
        <w:t>H</w:t>
      </w:r>
      <w:r w:rsidR="00842B61" w:rsidRPr="00865FE0">
        <w:rPr>
          <w:bCs/>
          <w:color w:val="000000" w:themeColor="text1"/>
          <w:sz w:val="28"/>
          <w:szCs w:val="28"/>
          <w:lang w:val="vi-VN"/>
        </w:rPr>
        <w:t>erve</w:t>
      </w:r>
      <w:r w:rsidR="00A222E4" w:rsidRPr="00865FE0">
        <w:rPr>
          <w:bCs/>
          <w:color w:val="000000" w:themeColor="text1"/>
          <w:sz w:val="28"/>
          <w:szCs w:val="28"/>
        </w:rPr>
        <w:t xml:space="preserve"> </w:t>
      </w:r>
      <w:r w:rsidR="00842B61" w:rsidRPr="00865FE0">
        <w:rPr>
          <w:bCs/>
          <w:color w:val="000000" w:themeColor="text1"/>
          <w:sz w:val="28"/>
          <w:szCs w:val="28"/>
          <w:lang w:val="vi-VN"/>
        </w:rPr>
        <w:t>Conan</w:t>
      </w:r>
      <w:r w:rsidR="00A222E4" w:rsidRPr="00865FE0">
        <w:rPr>
          <w:bCs/>
          <w:color w:val="000000" w:themeColor="text1"/>
          <w:sz w:val="28"/>
          <w:szCs w:val="28"/>
        </w:rPr>
        <w:t>, Giám đốc Cơ quan Phát triển Pháp tại Việt Nam</w:t>
      </w:r>
      <w:r w:rsidR="00A222E4" w:rsidRPr="00865FE0">
        <w:rPr>
          <w:color w:val="000000" w:themeColor="text1"/>
          <w:sz w:val="28"/>
          <w:szCs w:val="28"/>
          <w:lang w:val="vi-VN"/>
        </w:rPr>
        <w:t xml:space="preserve">. </w:t>
      </w:r>
      <w:r w:rsidR="00A222E4" w:rsidRPr="00865FE0">
        <w:rPr>
          <w:color w:val="000000" w:themeColor="text1"/>
          <w:sz w:val="28"/>
          <w:szCs w:val="28"/>
        </w:rPr>
        <w:t xml:space="preserve">Tham dự Lễ ký còn có </w:t>
      </w:r>
      <w:r w:rsidR="00CE0CFC" w:rsidRPr="00865FE0">
        <w:rPr>
          <w:color w:val="000000" w:themeColor="text1"/>
          <w:sz w:val="28"/>
          <w:szCs w:val="28"/>
        </w:rPr>
        <w:t xml:space="preserve">đại diện Liên minh châu Âu, </w:t>
      </w:r>
      <w:r w:rsidR="00A222E4" w:rsidRPr="00865FE0">
        <w:rPr>
          <w:color w:val="000000" w:themeColor="text1"/>
          <w:sz w:val="28"/>
          <w:szCs w:val="28"/>
        </w:rPr>
        <w:t xml:space="preserve">các Thành viên HĐTV, các Phó Tổng </w:t>
      </w:r>
      <w:r w:rsidR="00A222E4" w:rsidRPr="00865FE0">
        <w:rPr>
          <w:color w:val="000000" w:themeColor="text1"/>
          <w:sz w:val="28"/>
          <w:szCs w:val="28"/>
          <w:lang w:val="vi-VN"/>
        </w:rPr>
        <w:t>G</w:t>
      </w:r>
      <w:r w:rsidR="00A222E4" w:rsidRPr="00865FE0">
        <w:rPr>
          <w:color w:val="000000" w:themeColor="text1"/>
          <w:sz w:val="28"/>
          <w:szCs w:val="28"/>
        </w:rPr>
        <w:t xml:space="preserve">iám đốc, đại diện các Ban chuyên môn của Tập đoàn, </w:t>
      </w:r>
      <w:r w:rsidR="00A222E4" w:rsidRPr="00865FE0">
        <w:rPr>
          <w:color w:val="000000" w:themeColor="text1"/>
          <w:sz w:val="28"/>
          <w:szCs w:val="28"/>
          <w:lang w:val="vi-VN"/>
        </w:rPr>
        <w:t>l</w:t>
      </w:r>
      <w:r w:rsidR="00874F0B" w:rsidRPr="00865FE0">
        <w:rPr>
          <w:color w:val="000000" w:themeColor="text1"/>
          <w:sz w:val="28"/>
          <w:szCs w:val="28"/>
        </w:rPr>
        <w:t xml:space="preserve">ãnh đạo </w:t>
      </w:r>
      <w:r w:rsidR="004F49AE">
        <w:rPr>
          <w:color w:val="000000" w:themeColor="text1"/>
          <w:sz w:val="28"/>
          <w:szCs w:val="28"/>
        </w:rPr>
        <w:t>Tổng công ty Điện lực miền Nam</w:t>
      </w:r>
      <w:r w:rsidR="00A222E4" w:rsidRPr="00865FE0">
        <w:rPr>
          <w:color w:val="000000" w:themeColor="text1"/>
          <w:sz w:val="28"/>
          <w:szCs w:val="28"/>
        </w:rPr>
        <w:t xml:space="preserve">. </w:t>
      </w:r>
    </w:p>
    <w:p w14:paraId="66C54FF5" w14:textId="77777777" w:rsidR="00B76AC8" w:rsidRPr="002838D5" w:rsidRDefault="00B76AC8" w:rsidP="00B65E35">
      <w:pPr>
        <w:spacing w:before="120" w:after="120" w:line="264" w:lineRule="auto"/>
        <w:ind w:firstLine="567"/>
        <w:jc w:val="both"/>
        <w:rPr>
          <w:sz w:val="28"/>
          <w:szCs w:val="28"/>
          <w:lang w:val="vi-VN"/>
        </w:rPr>
      </w:pPr>
      <w:bookmarkStart w:id="0" w:name="_Hlk98937534"/>
      <w:r w:rsidRPr="002838D5">
        <w:rPr>
          <w:sz w:val="28"/>
          <w:szCs w:val="28"/>
          <w:lang w:val="vi-VN"/>
        </w:rPr>
        <w:t>Nhằm thực hiện nhiệm vụ chính trị to lớn mà Đảng và Nhà nước giao cho, Tập đoàn Điện lực Việt Nam (EVN) cùng với các đơn vị thành viên đang ráo riết triển khai các hoạt động đầu tư xây dựng nhằm mở rộng mạng lưới phân phối điện. Tổng Công ty Điện lực miền Nam (EVNSPC) đang triển khai đầu tư xây dựng các dự án lưới điện khu vực miền Nam, nhằm nâng cao độ tin cậy, an toàn và chất lượng cung cấp dịch vụ. Việc hoàn tất đưa vào vận hành các tiểu dự án thành phần của các dự án giúp nâng cao hiệu quả cung cấp điện cho khu vực miền Nam; giảm thiểu tình trạng thiếu điện và quá tải tại nhiều khu vực; nâng cao chất lượng, an toàn và giảm tổn thất điện năng trên hệ thống truyền tải, đồng thời giải phóng công suất một số nguồn điện năng lượng tái tạo trong khu vực.</w:t>
      </w:r>
    </w:p>
    <w:p w14:paraId="3A995C1F" w14:textId="3268539F" w:rsidR="00B76AC8" w:rsidRDefault="00B76AC8" w:rsidP="00B65E35">
      <w:pPr>
        <w:spacing w:before="120" w:after="120" w:line="264" w:lineRule="auto"/>
        <w:ind w:firstLine="567"/>
        <w:jc w:val="both"/>
        <w:rPr>
          <w:sz w:val="28"/>
          <w:szCs w:val="28"/>
          <w:lang w:val="vi-VN"/>
        </w:rPr>
      </w:pPr>
      <w:r w:rsidRPr="002838D5">
        <w:rPr>
          <w:sz w:val="28"/>
          <w:szCs w:val="28"/>
          <w:lang w:val="vi-VN"/>
        </w:rPr>
        <w:t xml:space="preserve"> Dự án "Lưới điện phân phối miền Nam" vay vốn AFD bao gồm 33 tiểu dự án, nằm trên địa bàn các tỉnh Bến Tre, An Giang, Bình Thuận, Long An, Sóc Trăng, Trà Vinh, Cà Mau, Bình Phước, Đồng Nai, Đồng Pháp Bạc Liêu, Kiên Giang và thành phố Cần Thơ. Các tiểu dự án đều nằm trong các quy hoạch phát triển điện lực giai đoạn 2016 – 2025 có xét đến năm 2035 được Bộ Công Thương phê duyệt. Toàn bộ 33 tiểu dự án đều khả thi về mặt kinh tế và tài chính. Báo cáo nghiên cứu khả thi của các tiểu dự án đã được EVNSPC phê duyệt theo thẩm quyền. Tổng mức đầu tư của các </w:t>
      </w:r>
      <w:r w:rsidRPr="002838D5">
        <w:rPr>
          <w:sz w:val="28"/>
          <w:szCs w:val="28"/>
          <w:lang w:val="vi-VN"/>
        </w:rPr>
        <w:lastRenderedPageBreak/>
        <w:t>tiểu dự án là hơn 4.487 tỷ đồng, thời gian thực hiện các tiểu dự án từ năm 20</w:t>
      </w:r>
      <w:r w:rsidR="006705E9" w:rsidRPr="002838D5">
        <w:rPr>
          <w:sz w:val="28"/>
          <w:szCs w:val="28"/>
        </w:rPr>
        <w:t>22</w:t>
      </w:r>
      <w:r w:rsidRPr="002838D5">
        <w:rPr>
          <w:sz w:val="28"/>
          <w:szCs w:val="28"/>
          <w:lang w:val="vi-VN"/>
        </w:rPr>
        <w:t xml:space="preserve"> đến năm 202</w:t>
      </w:r>
      <w:r w:rsidR="006705E9" w:rsidRPr="002838D5">
        <w:rPr>
          <w:sz w:val="28"/>
          <w:szCs w:val="28"/>
        </w:rPr>
        <w:t>4</w:t>
      </w:r>
      <w:r w:rsidRPr="002838D5">
        <w:rPr>
          <w:sz w:val="28"/>
          <w:szCs w:val="28"/>
          <w:lang w:val="vi-VN"/>
        </w:rPr>
        <w:t>.</w:t>
      </w:r>
      <w:r w:rsidRPr="001706E1">
        <w:rPr>
          <w:sz w:val="28"/>
          <w:szCs w:val="28"/>
          <w:lang w:val="vi-VN"/>
        </w:rPr>
        <w:t xml:space="preserve"> </w:t>
      </w:r>
    </w:p>
    <w:p w14:paraId="7B91A2D9" w14:textId="1333CE29" w:rsidR="002838D5" w:rsidRDefault="002838D5" w:rsidP="00B65E35">
      <w:pPr>
        <w:spacing w:before="120" w:after="120" w:line="264" w:lineRule="auto"/>
        <w:ind w:firstLine="567"/>
        <w:jc w:val="both"/>
        <w:rPr>
          <w:sz w:val="28"/>
          <w:szCs w:val="28"/>
        </w:rPr>
      </w:pPr>
      <w:r w:rsidRPr="002F44C0">
        <w:rPr>
          <w:sz w:val="28"/>
          <w:szCs w:val="28"/>
        </w:rPr>
        <w:t xml:space="preserve">Trước đây, các </w:t>
      </w:r>
      <w:r w:rsidRPr="002838D5">
        <w:rPr>
          <w:sz w:val="28"/>
          <w:szCs w:val="28"/>
          <w:lang w:val="vi-VN"/>
        </w:rPr>
        <w:t xml:space="preserve">dự án cho lĩnh vực phân phối điện đều phụ thuộc vào nguồn vốn vay ODA/ưu đãi nước ngoài của Chính phủ. Trong những năm gần đây, Chính phủ chủ trương hạn chế các khoản vay qua Chính phủ để tránh tăng gánh nặng cho nợ công. </w:t>
      </w:r>
      <w:r>
        <w:rPr>
          <w:sz w:val="28"/>
          <w:szCs w:val="28"/>
        </w:rPr>
        <w:t xml:space="preserve">Để tạo điều kiện cho doanh nghiệp tiếp cận các nguồn vốn vay không bảo lãnh Chính phủ, Chính phủ đã ban hành Nghị quyết số 37/NQ-CP ngày 29/3/2021 để tháo gỡ các vướng mắc pháp lý liên quan Dự án, theo đó </w:t>
      </w:r>
      <w:r w:rsidR="00351A40">
        <w:rPr>
          <w:sz w:val="28"/>
          <w:szCs w:val="28"/>
        </w:rPr>
        <w:t>đồng ý</w:t>
      </w:r>
      <w:r>
        <w:rPr>
          <w:sz w:val="28"/>
          <w:szCs w:val="28"/>
        </w:rPr>
        <w:t xml:space="preserve"> </w:t>
      </w:r>
      <w:r w:rsidR="00351A40">
        <w:rPr>
          <w:sz w:val="28"/>
          <w:szCs w:val="28"/>
        </w:rPr>
        <w:t>EVN áp dụng cơ chế cho vay lại Tổng công ty Điện lực miền Nam (EVNSPC) đối với khoản vay của EVN từ AFD để đầu tư các tiểu dự án thuộc Dự án lưới điện phân phối miền Nam của EVNSPC.</w:t>
      </w:r>
    </w:p>
    <w:p w14:paraId="261C45E8" w14:textId="18CC41E5" w:rsidR="002838D5" w:rsidRPr="005C7727" w:rsidRDefault="002838D5" w:rsidP="00B65E35">
      <w:pPr>
        <w:spacing w:before="120" w:after="120" w:line="264" w:lineRule="auto"/>
        <w:ind w:firstLine="567"/>
        <w:jc w:val="both"/>
        <w:rPr>
          <w:sz w:val="28"/>
          <w:szCs w:val="28"/>
        </w:rPr>
      </w:pPr>
      <w:r w:rsidRPr="002838D5">
        <w:rPr>
          <w:sz w:val="28"/>
          <w:szCs w:val="28"/>
          <w:lang w:val="vi-VN"/>
        </w:rPr>
        <w:t>Hôm nay, EVN và AFD long trọng tổ chức Lễ ký kết Thỏa ước tín dụng khoản vay không bảo lãnh Chính phủ của AFD cho Dự án lưới điện phân phối miền Nam do Tổng công ty Điện lực miền Nam làm</w:t>
      </w:r>
      <w:r>
        <w:rPr>
          <w:sz w:val="28"/>
          <w:szCs w:val="28"/>
        </w:rPr>
        <w:t xml:space="preserve"> chủ đầu tư</w:t>
      </w:r>
      <w:r w:rsidRPr="005C7727">
        <w:rPr>
          <w:sz w:val="28"/>
          <w:szCs w:val="28"/>
        </w:rPr>
        <w:t>.</w:t>
      </w:r>
    </w:p>
    <w:bookmarkEnd w:id="0"/>
    <w:p w14:paraId="44BE8179" w14:textId="054D590E" w:rsidR="005F46B9" w:rsidRPr="005F46B9" w:rsidRDefault="00467F0B" w:rsidP="00B65E35">
      <w:pPr>
        <w:spacing w:after="120" w:line="264" w:lineRule="auto"/>
        <w:ind w:firstLine="567"/>
        <w:jc w:val="both"/>
        <w:rPr>
          <w:i/>
          <w:sz w:val="28"/>
          <w:szCs w:val="28"/>
        </w:rPr>
      </w:pPr>
      <w:r w:rsidRPr="00865FE0">
        <w:rPr>
          <w:sz w:val="28"/>
          <w:szCs w:val="28"/>
        </w:rPr>
        <w:t>Tại Lễ ký, ô</w:t>
      </w:r>
      <w:r w:rsidR="00EB05E2" w:rsidRPr="00865FE0">
        <w:rPr>
          <w:sz w:val="28"/>
          <w:szCs w:val="28"/>
        </w:rPr>
        <w:t xml:space="preserve">ng </w:t>
      </w:r>
      <w:r w:rsidR="009812D2" w:rsidRPr="00865FE0">
        <w:rPr>
          <w:sz w:val="28"/>
          <w:szCs w:val="28"/>
          <w:lang w:val="vi-VN"/>
        </w:rPr>
        <w:t>Herve Conan</w:t>
      </w:r>
      <w:r w:rsidR="00EB05E2" w:rsidRPr="00865FE0">
        <w:rPr>
          <w:sz w:val="28"/>
          <w:szCs w:val="28"/>
        </w:rPr>
        <w:t>, Giám đốc AFD tại Việt Nam</w:t>
      </w:r>
      <w:r w:rsidR="00EB05E2" w:rsidRPr="00865FE0">
        <w:rPr>
          <w:sz w:val="28"/>
          <w:szCs w:val="28"/>
          <w:lang w:val="vi-VN"/>
        </w:rPr>
        <w:t xml:space="preserve"> cho biết</w:t>
      </w:r>
      <w:r w:rsidR="00EB05E2" w:rsidRPr="00865FE0">
        <w:rPr>
          <w:sz w:val="28"/>
          <w:szCs w:val="28"/>
        </w:rPr>
        <w:t xml:space="preserve">: </w:t>
      </w:r>
      <w:r w:rsidR="00B65E35" w:rsidRPr="00B65E35">
        <w:rPr>
          <w:i/>
          <w:sz w:val="28"/>
          <w:szCs w:val="28"/>
        </w:rPr>
        <w:t>“Loại hình dự án sẽ giúp EVN và Việt Nam hoàn thành các mục tiêu chuyển đổi sang các-bon thấp và phát triển bền vững cũng như thực hiện Thỏa thuận Paris về biến đổi khí hậu và các cam kết về phát thải ròng các-bon bằng không vào năm 2050 trong khuôn khổ Hội nghị toàn cầu về Khí hậu COP 26 tại Glasgow. Các tác động về mặt giảm phát thải khí nhà kính là rất lớn nếu chúng ta nhìn vào khả năng của các đường dây mới này trong việc giải tỏa năng lực tái tạo vào lưới điện quốc gia. Việc ký kết hôm nay cũng sẽ mở đường cho sự hợp tác trong tương lai giữa AFD và EVN, không chỉ bằng nguồn tài chính không có bảo lãnh Chính phủ mà còn ở cấp độ các công ty thành viên của EVN trong các hoạt động truyền tải và phân phối điện. AFD cam kết hỗ trợ EVN nâng cấp lưới điện và cơ sở hạ tầng theo hướng thông minh hơn, linh hoạt và hiện đại hơn”.</w:t>
      </w:r>
      <w:r w:rsidR="00B65E35">
        <w:rPr>
          <w:i/>
        </w:rPr>
        <w:t xml:space="preserve"> </w:t>
      </w:r>
    </w:p>
    <w:p w14:paraId="5BB09944" w14:textId="3D346CEC" w:rsidR="00B65E35" w:rsidRDefault="00EB05E2" w:rsidP="00B65E35">
      <w:pPr>
        <w:spacing w:before="120" w:after="120" w:line="264" w:lineRule="auto"/>
        <w:ind w:firstLine="567"/>
        <w:jc w:val="both"/>
        <w:rPr>
          <w:i/>
          <w:sz w:val="28"/>
          <w:szCs w:val="28"/>
        </w:rPr>
      </w:pPr>
      <w:r w:rsidRPr="00865FE0">
        <w:rPr>
          <w:sz w:val="28"/>
          <w:szCs w:val="28"/>
        </w:rPr>
        <w:t xml:space="preserve">Phát biểu tại Lễ ký </w:t>
      </w:r>
      <w:r w:rsidRPr="00865FE0">
        <w:rPr>
          <w:sz w:val="28"/>
          <w:szCs w:val="28"/>
          <w:lang w:val="vi-VN"/>
        </w:rPr>
        <w:t>T</w:t>
      </w:r>
      <w:r w:rsidRPr="00865FE0">
        <w:rPr>
          <w:sz w:val="28"/>
          <w:szCs w:val="28"/>
        </w:rPr>
        <w:t>hoả</w:t>
      </w:r>
      <w:r w:rsidR="00874F0B" w:rsidRPr="00865FE0">
        <w:rPr>
          <w:sz w:val="28"/>
          <w:szCs w:val="28"/>
          <w:lang w:val="vi-VN"/>
        </w:rPr>
        <w:t xml:space="preserve"> ước</w:t>
      </w:r>
      <w:r w:rsidRPr="00865FE0">
        <w:rPr>
          <w:sz w:val="28"/>
          <w:szCs w:val="28"/>
          <w:lang w:val="vi-VN"/>
        </w:rPr>
        <w:t xml:space="preserve"> tín dụng</w:t>
      </w:r>
      <w:r w:rsidRPr="00865FE0">
        <w:rPr>
          <w:sz w:val="28"/>
          <w:szCs w:val="28"/>
        </w:rPr>
        <w:t xml:space="preserve">, </w:t>
      </w:r>
      <w:r w:rsidR="00467F0B" w:rsidRPr="00865FE0">
        <w:rPr>
          <w:sz w:val="28"/>
          <w:szCs w:val="28"/>
        </w:rPr>
        <w:t>ô</w:t>
      </w:r>
      <w:r w:rsidRPr="00865FE0">
        <w:rPr>
          <w:sz w:val="28"/>
          <w:szCs w:val="28"/>
        </w:rPr>
        <w:t xml:space="preserve">ng </w:t>
      </w:r>
      <w:r w:rsidRPr="00865FE0">
        <w:rPr>
          <w:color w:val="000000" w:themeColor="text1"/>
          <w:sz w:val="28"/>
          <w:szCs w:val="28"/>
        </w:rPr>
        <w:t>Dương Quang Thành – Chủ tịch HĐTV</w:t>
      </w:r>
      <w:r w:rsidR="00625513">
        <w:rPr>
          <w:color w:val="000000" w:themeColor="text1"/>
          <w:sz w:val="28"/>
          <w:szCs w:val="28"/>
        </w:rPr>
        <w:t xml:space="preserve"> EVN</w:t>
      </w:r>
      <w:r w:rsidRPr="00865FE0">
        <w:rPr>
          <w:color w:val="000000" w:themeColor="text1"/>
          <w:sz w:val="28"/>
          <w:szCs w:val="28"/>
          <w:lang w:val="vi-VN"/>
        </w:rPr>
        <w:t xml:space="preserve"> </w:t>
      </w:r>
      <w:r w:rsidRPr="00865FE0">
        <w:rPr>
          <w:sz w:val="28"/>
          <w:szCs w:val="28"/>
          <w:lang w:val="vi-VN"/>
        </w:rPr>
        <w:t>cho biết</w:t>
      </w:r>
      <w:r w:rsidRPr="00865FE0">
        <w:rPr>
          <w:iCs/>
          <w:sz w:val="28"/>
          <w:szCs w:val="28"/>
          <w:lang w:val="vi-VN"/>
        </w:rPr>
        <w:t xml:space="preserve">: </w:t>
      </w:r>
      <w:r w:rsidR="00B65E35">
        <w:rPr>
          <w:iCs/>
          <w:sz w:val="28"/>
          <w:szCs w:val="28"/>
        </w:rPr>
        <w:t>“</w:t>
      </w:r>
      <w:r w:rsidR="00B65E35" w:rsidRPr="00B65E35">
        <w:rPr>
          <w:i/>
          <w:sz w:val="28"/>
          <w:szCs w:val="28"/>
        </w:rPr>
        <w:t xml:space="preserve">Với cam kết của Thủ tướng Chính phủ Việt Nam tại Hội nghị biến đổi khí hậu COP 26 về mục tiêu Việt Nam đạt phát thải ròng carbon bằng 0 vào năm 2050, hiện nay AFD cùng các đối tác châu Âu đang rất tích cực hợp tác, hỗ trợ EVN thực hiện vai trò đầu tầu trong ngành năng lượng, đóng góp vào chương trình chuyển dịch năng lượng của quốc gia nhằm hiện thực hóa mục tiêu nói trên. Khoản vay 80 triệu EUR ký kết ngày hôm nay giữa AFD và EVN nhằm tăng cường hệ thống lưới điện miền Nam, giải tỏa công suất các nguồn năng lượng tái tạo đang phát triển rất mạnh tại các tỉnh Nam Bộ, đóng góp vào quá trình chuyển dịch năng lượng và carbon thấp ở Việt Nam. EVN rất mong tiếp tục nhận được sự giúp đỡ, hỗ trợ tích cực của Chính phủ và các cơ quan, Bộ ngành trong các dự án đầu tư xây dựng nguồn và lưới điện, phù hợp với mục tiêu chuyển dịch năng lượng của Chính phủ, như Dự án Nhà máy thủy điện tích năng Bác Ái, các dự án thủy điện mở rộng, các dự án truyền tải và phân phối điện… </w:t>
      </w:r>
      <w:r w:rsidR="00B65E35" w:rsidRPr="005F46B9">
        <w:rPr>
          <w:i/>
          <w:sz w:val="28"/>
          <w:szCs w:val="28"/>
        </w:rPr>
        <w:t xml:space="preserve">EVN đánh giá cao sự hỗ trợ của AFD trong hơn 20 năm hợp tác </w:t>
      </w:r>
      <w:r w:rsidR="00B65E35" w:rsidRPr="005F46B9">
        <w:rPr>
          <w:i/>
          <w:sz w:val="28"/>
          <w:szCs w:val="28"/>
        </w:rPr>
        <w:lastRenderedPageBreak/>
        <w:t>chặt chẽ giữa AFD và EVN, đặc biệt thông qua các khoản vay ưu đãi không có bảo lãnh Chính phủ và nhiều hỗ trợ kỹ thuật có giá trị cho EVN”.</w:t>
      </w:r>
    </w:p>
    <w:p w14:paraId="646F42E6" w14:textId="77777777" w:rsidR="00B65E35" w:rsidRPr="005C7727" w:rsidRDefault="00B65E35" w:rsidP="00B65E35">
      <w:pPr>
        <w:spacing w:before="120" w:after="120" w:line="264" w:lineRule="auto"/>
        <w:ind w:firstLine="567"/>
        <w:jc w:val="both"/>
        <w:rPr>
          <w:sz w:val="28"/>
          <w:szCs w:val="28"/>
        </w:rPr>
      </w:pPr>
      <w:r w:rsidRPr="005C7727">
        <w:rPr>
          <w:sz w:val="28"/>
          <w:szCs w:val="28"/>
        </w:rPr>
        <w:t xml:space="preserve">Từ đầu những năm 2000 cho đến nay, EVN và AFD đã hợp tác thông qua các khoản vay có bảo lãnh và không bảo lãnh Chính phủ cho các công trình nguồn và lưới điện. AFD rất quan tâm đẩy mạnh hợp tác với Chính phủ Việt Nam trong lĩnh vực đối thoại chính sách về biến đổi khí hậu cũng như các chính sách về năng lượng sạch, phát triển năng lượng bền vững, nhằm hỗ trợ Việt Nam chuyển đổi mô hình tăng trưởng sang hướng tăng trưởng xanh, các-bon thấp và ứng phó với biến đổi khí hậu. </w:t>
      </w:r>
    </w:p>
    <w:p w14:paraId="1B665D74" w14:textId="77777777" w:rsidR="00B65E35" w:rsidRPr="005C7727" w:rsidRDefault="00B65E35" w:rsidP="00B65E35">
      <w:pPr>
        <w:spacing w:before="120" w:after="120" w:line="264" w:lineRule="auto"/>
        <w:ind w:firstLine="567"/>
        <w:jc w:val="both"/>
        <w:rPr>
          <w:sz w:val="28"/>
          <w:szCs w:val="28"/>
        </w:rPr>
      </w:pPr>
      <w:r w:rsidRPr="005C7727">
        <w:rPr>
          <w:sz w:val="28"/>
          <w:szCs w:val="28"/>
        </w:rPr>
        <w:t>Đến nay, tổng số tiền AFD đã cam kết cho EVN thông qua các khoản vay không bảo lãnh Chính phủ khoảng 350 triệu EUR, thể hiện nỗ lực</w:t>
      </w:r>
      <w:r w:rsidRPr="005C7727">
        <w:rPr>
          <w:sz w:val="28"/>
          <w:szCs w:val="28"/>
          <w:lang w:val="vi-VN"/>
        </w:rPr>
        <w:t xml:space="preserve"> </w:t>
      </w:r>
      <w:r w:rsidRPr="005C7727">
        <w:rPr>
          <w:sz w:val="28"/>
          <w:szCs w:val="28"/>
        </w:rPr>
        <w:t>từ phía AFD nhằm đáp ứng nhu cầu vốn của EVN, đặc biệt trong bối cảnh khó khăn, hạn chế về vốn đầu tư công và bảo lãnh của Chính phủ</w:t>
      </w:r>
      <w:r w:rsidRPr="005C7727">
        <w:rPr>
          <w:sz w:val="28"/>
          <w:szCs w:val="28"/>
          <w:lang w:val="vi-VN"/>
        </w:rPr>
        <w:t xml:space="preserve">. </w:t>
      </w:r>
      <w:bookmarkStart w:id="1" w:name="_Hlk83201639"/>
    </w:p>
    <w:bookmarkEnd w:id="1"/>
    <w:p w14:paraId="411BF432" w14:textId="77777777" w:rsidR="00B65E35" w:rsidRDefault="00B65E35" w:rsidP="00B65E35">
      <w:pPr>
        <w:spacing w:before="120" w:after="120" w:line="264" w:lineRule="auto"/>
        <w:ind w:firstLine="567"/>
        <w:jc w:val="both"/>
        <w:rPr>
          <w:sz w:val="28"/>
          <w:szCs w:val="28"/>
        </w:rPr>
      </w:pPr>
      <w:r w:rsidRPr="005C7727">
        <w:rPr>
          <w:sz w:val="28"/>
          <w:szCs w:val="28"/>
        </w:rPr>
        <w:t xml:space="preserve">Các khoản vay ưu đãi từ AFD trong giai đoạn từ năm 2017 đến nay đã góp phần hỗ trợ EVN trong công tác đầu tư xây dựng, đáp ứng yêu cầu cung cấp đủ điện phục vụ phát triển kinh tế - xã hội. Đặc biệt, AFD đi tiên phong trong việc cung cấp các khoản vay trực tiếp không bảo lãnh </w:t>
      </w:r>
      <w:r w:rsidRPr="005C7727">
        <w:rPr>
          <w:sz w:val="28"/>
          <w:szCs w:val="28"/>
          <w:lang w:val="vi-VN"/>
        </w:rPr>
        <w:t>C</w:t>
      </w:r>
      <w:r w:rsidRPr="005C7727">
        <w:rPr>
          <w:sz w:val="28"/>
          <w:szCs w:val="28"/>
        </w:rPr>
        <w:t xml:space="preserve">hính phủ cho các dự án điện của EVN trong lúc trần nợ công của </w:t>
      </w:r>
      <w:r w:rsidRPr="005C7727">
        <w:rPr>
          <w:sz w:val="28"/>
          <w:szCs w:val="28"/>
          <w:lang w:val="vi-VN"/>
        </w:rPr>
        <w:t>C</w:t>
      </w:r>
      <w:r w:rsidRPr="005C7727">
        <w:rPr>
          <w:sz w:val="28"/>
          <w:szCs w:val="28"/>
        </w:rPr>
        <w:t>hính phủ hạn chế các khoản vay ODA cho ngành điện.</w:t>
      </w:r>
      <w:r>
        <w:rPr>
          <w:sz w:val="28"/>
          <w:szCs w:val="28"/>
        </w:rPr>
        <w:t xml:space="preserve"> </w:t>
      </w:r>
    </w:p>
    <w:p w14:paraId="64D1EC9E" w14:textId="77777777" w:rsidR="00B65E35" w:rsidRPr="00B65E35" w:rsidRDefault="00B65E35" w:rsidP="00B65E35">
      <w:pPr>
        <w:spacing w:before="120" w:after="120" w:line="264" w:lineRule="auto"/>
        <w:ind w:firstLine="567"/>
        <w:jc w:val="both"/>
        <w:rPr>
          <w:i/>
          <w:sz w:val="28"/>
          <w:szCs w:val="28"/>
        </w:rPr>
      </w:pPr>
    </w:p>
    <w:p w14:paraId="7BFB60CF" w14:textId="4D6AACF7" w:rsidR="005D1862" w:rsidRPr="005B053E" w:rsidRDefault="005D1862" w:rsidP="00B65E35">
      <w:pPr>
        <w:spacing w:line="264" w:lineRule="auto"/>
      </w:pPr>
      <w:r w:rsidRPr="005B053E">
        <w:rPr>
          <w:b/>
          <w:bCs/>
        </w:rPr>
        <w:t>THÔNG TIN LIÊN HỆ</w:t>
      </w:r>
      <w:r w:rsidRPr="005B053E">
        <w:t>:</w:t>
      </w:r>
    </w:p>
    <w:p w14:paraId="75BDE7A5" w14:textId="77777777" w:rsidR="005D1862" w:rsidRPr="005B053E" w:rsidRDefault="005D1862" w:rsidP="00B65E35">
      <w:pPr>
        <w:spacing w:line="264" w:lineRule="auto"/>
        <w:jc w:val="both"/>
      </w:pPr>
      <w:r w:rsidRPr="005B053E">
        <w:t xml:space="preserve">Ban Truyền thông - Tập đoàn Điện lực Việt </w:t>
      </w:r>
      <w:proofErr w:type="gramStart"/>
      <w:r w:rsidRPr="005B053E">
        <w:t>Nam;</w:t>
      </w:r>
      <w:proofErr w:type="gramEnd"/>
    </w:p>
    <w:p w14:paraId="116CAE4A" w14:textId="77777777" w:rsidR="005D1862" w:rsidRPr="005B053E" w:rsidRDefault="005D1862" w:rsidP="00B65E35">
      <w:pPr>
        <w:spacing w:line="264" w:lineRule="auto"/>
        <w:jc w:val="both"/>
      </w:pPr>
      <w:r w:rsidRPr="005B053E">
        <w:t>Email: </w:t>
      </w:r>
      <w:hyperlink r:id="rId9" w:history="1">
        <w:r w:rsidRPr="005B053E">
          <w:rPr>
            <w:rStyle w:val="Hyperlink"/>
          </w:rPr>
          <w:t>bantt@evn.com.vn</w:t>
        </w:r>
      </w:hyperlink>
    </w:p>
    <w:p w14:paraId="1166FE6A" w14:textId="77777777" w:rsidR="005D1862" w:rsidRPr="005B053E" w:rsidRDefault="005D1862" w:rsidP="00B65E35">
      <w:pPr>
        <w:spacing w:line="264" w:lineRule="auto"/>
        <w:jc w:val="both"/>
      </w:pPr>
      <w:r w:rsidRPr="005B053E">
        <w:t>Điện thoại: 024.66946405/</w:t>
      </w:r>
      <w:proofErr w:type="gramStart"/>
      <w:r w:rsidRPr="005B053E">
        <w:t xml:space="preserve">66946413;   </w:t>
      </w:r>
      <w:proofErr w:type="gramEnd"/>
      <w:r w:rsidRPr="005B053E">
        <w:t>Fax: 024.66946402</w:t>
      </w:r>
    </w:p>
    <w:p w14:paraId="373ADE75" w14:textId="77777777" w:rsidR="005D1862" w:rsidRPr="005B053E" w:rsidRDefault="005D1862" w:rsidP="00B65E35">
      <w:pPr>
        <w:spacing w:line="264" w:lineRule="auto"/>
        <w:jc w:val="both"/>
      </w:pPr>
      <w:r w:rsidRPr="005B053E">
        <w:t xml:space="preserve">Địa chỉ: Số 11 phố Cửa Bắc, phường Trúc Bạch, quận Ba Đình - Hà </w:t>
      </w:r>
      <w:proofErr w:type="gramStart"/>
      <w:r w:rsidRPr="005B053E">
        <w:t>Nội;</w:t>
      </w:r>
      <w:proofErr w:type="gramEnd"/>
    </w:p>
    <w:p w14:paraId="6874FFF3" w14:textId="77777777" w:rsidR="005D1862" w:rsidRPr="005B053E" w:rsidRDefault="005D1862" w:rsidP="00B65E35">
      <w:pPr>
        <w:spacing w:line="264" w:lineRule="auto"/>
        <w:jc w:val="both"/>
      </w:pPr>
      <w:r w:rsidRPr="005B053E">
        <w:t>Website: </w:t>
      </w:r>
      <w:hyperlink r:id="rId10" w:history="1">
        <w:r w:rsidRPr="005B053E">
          <w:rPr>
            <w:rStyle w:val="Hyperlink"/>
          </w:rPr>
          <w:t>www.evn.com.vn</w:t>
        </w:r>
      </w:hyperlink>
      <w:r w:rsidRPr="005B053E">
        <w:t>, </w:t>
      </w:r>
      <w:hyperlink r:id="rId11" w:history="1">
        <w:r w:rsidRPr="005B053E">
          <w:rPr>
            <w:rStyle w:val="Hyperlink"/>
          </w:rPr>
          <w:t>www.tietkiemnangluong.vn</w:t>
        </w:r>
      </w:hyperlink>
    </w:p>
    <w:p w14:paraId="198F3E06" w14:textId="03BA8321" w:rsidR="00743981" w:rsidRDefault="005D1862" w:rsidP="00B65E35">
      <w:pPr>
        <w:spacing w:line="264" w:lineRule="auto"/>
        <w:jc w:val="both"/>
        <w:rPr>
          <w:rStyle w:val="Hyperlink"/>
        </w:rPr>
      </w:pPr>
      <w:r w:rsidRPr="005B053E">
        <w:t>Fanpage: </w:t>
      </w:r>
      <w:hyperlink r:id="rId12" w:history="1">
        <w:r w:rsidRPr="005B053E">
          <w:rPr>
            <w:rStyle w:val="Hyperlink"/>
          </w:rPr>
          <w:t>www.facebook.com/evndienlucvietnam</w:t>
        </w:r>
      </w:hyperlink>
    </w:p>
    <w:sectPr w:rsidR="00743981" w:rsidSect="006358A7">
      <w:pgSz w:w="11907" w:h="16840" w:code="9"/>
      <w:pgMar w:top="1134" w:right="902" w:bottom="9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diaUPC">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F6747"/>
    <w:multiLevelType w:val="hybridMultilevel"/>
    <w:tmpl w:val="3CA872AE"/>
    <w:lvl w:ilvl="0" w:tplc="FB467552">
      <w:start w:val="2"/>
      <w:numFmt w:val="bullet"/>
      <w:pStyle w:val="Style3"/>
      <w:lvlText w:val="+"/>
      <w:lvlJc w:val="left"/>
      <w:pPr>
        <w:ind w:left="1571" w:hanging="360"/>
      </w:pPr>
      <w:rPr>
        <w:rFonts w:ascii="CordiaUPC" w:eastAsia="Times New Roman" w:hAnsi="CordiaUPC"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364F2DAF"/>
    <w:multiLevelType w:val="hybridMultilevel"/>
    <w:tmpl w:val="7C9E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9027A"/>
    <w:multiLevelType w:val="hybridMultilevel"/>
    <w:tmpl w:val="7F020D1E"/>
    <w:lvl w:ilvl="0" w:tplc="5C1ACA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B3CDD"/>
    <w:multiLevelType w:val="hybridMultilevel"/>
    <w:tmpl w:val="069E3D90"/>
    <w:lvl w:ilvl="0" w:tplc="C388B6F0">
      <w:numFmt w:val="bullet"/>
      <w:suff w:val="space"/>
      <w:lvlText w:val="-"/>
      <w:lvlJc w:val="left"/>
      <w:pPr>
        <w:ind w:left="1080" w:hanging="360"/>
      </w:pPr>
      <w:rPr>
        <w:rFonts w:ascii="Times New Roman" w:eastAsia="Times New Roman" w:hAnsi="Times New Roman" w:cs="Times New Roman" w:hint="default"/>
        <w:b/>
      </w:rPr>
    </w:lvl>
    <w:lvl w:ilvl="1" w:tplc="C046F262">
      <w:start w:val="1"/>
      <w:numFmt w:val="bullet"/>
      <w:lvlText w:val="o"/>
      <w:lvlJc w:val="left"/>
      <w:pPr>
        <w:ind w:left="1800" w:hanging="360"/>
      </w:pPr>
      <w:rPr>
        <w:rFonts w:ascii="Courier New" w:hAnsi="Courier New" w:cs="Courier New" w:hint="default"/>
      </w:rPr>
    </w:lvl>
    <w:lvl w:ilvl="2" w:tplc="2C2CFD9C" w:tentative="1">
      <w:start w:val="1"/>
      <w:numFmt w:val="bullet"/>
      <w:lvlText w:val=""/>
      <w:lvlJc w:val="left"/>
      <w:pPr>
        <w:ind w:left="2520" w:hanging="360"/>
      </w:pPr>
      <w:rPr>
        <w:rFonts w:ascii="Wingdings" w:hAnsi="Wingdings" w:hint="default"/>
      </w:rPr>
    </w:lvl>
    <w:lvl w:ilvl="3" w:tplc="0BAAC418" w:tentative="1">
      <w:start w:val="1"/>
      <w:numFmt w:val="bullet"/>
      <w:lvlText w:val=""/>
      <w:lvlJc w:val="left"/>
      <w:pPr>
        <w:ind w:left="3240" w:hanging="360"/>
      </w:pPr>
      <w:rPr>
        <w:rFonts w:ascii="Symbol" w:hAnsi="Symbol" w:hint="default"/>
      </w:rPr>
    </w:lvl>
    <w:lvl w:ilvl="4" w:tplc="431CDED2" w:tentative="1">
      <w:start w:val="1"/>
      <w:numFmt w:val="bullet"/>
      <w:lvlText w:val="o"/>
      <w:lvlJc w:val="left"/>
      <w:pPr>
        <w:ind w:left="3960" w:hanging="360"/>
      </w:pPr>
      <w:rPr>
        <w:rFonts w:ascii="Courier New" w:hAnsi="Courier New" w:cs="Courier New" w:hint="default"/>
      </w:rPr>
    </w:lvl>
    <w:lvl w:ilvl="5" w:tplc="DF72A7EE" w:tentative="1">
      <w:start w:val="1"/>
      <w:numFmt w:val="bullet"/>
      <w:lvlText w:val=""/>
      <w:lvlJc w:val="left"/>
      <w:pPr>
        <w:ind w:left="4680" w:hanging="360"/>
      </w:pPr>
      <w:rPr>
        <w:rFonts w:ascii="Wingdings" w:hAnsi="Wingdings" w:hint="default"/>
      </w:rPr>
    </w:lvl>
    <w:lvl w:ilvl="6" w:tplc="FD8A1C76" w:tentative="1">
      <w:start w:val="1"/>
      <w:numFmt w:val="bullet"/>
      <w:lvlText w:val=""/>
      <w:lvlJc w:val="left"/>
      <w:pPr>
        <w:ind w:left="5400" w:hanging="360"/>
      </w:pPr>
      <w:rPr>
        <w:rFonts w:ascii="Symbol" w:hAnsi="Symbol" w:hint="default"/>
      </w:rPr>
    </w:lvl>
    <w:lvl w:ilvl="7" w:tplc="4D2E658C" w:tentative="1">
      <w:start w:val="1"/>
      <w:numFmt w:val="bullet"/>
      <w:lvlText w:val="o"/>
      <w:lvlJc w:val="left"/>
      <w:pPr>
        <w:ind w:left="6120" w:hanging="360"/>
      </w:pPr>
      <w:rPr>
        <w:rFonts w:ascii="Courier New" w:hAnsi="Courier New" w:cs="Courier New" w:hint="default"/>
      </w:rPr>
    </w:lvl>
    <w:lvl w:ilvl="8" w:tplc="0A7CB70A"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62"/>
    <w:rsid w:val="000205A2"/>
    <w:rsid w:val="00024699"/>
    <w:rsid w:val="00031DB4"/>
    <w:rsid w:val="00032B3C"/>
    <w:rsid w:val="00055E55"/>
    <w:rsid w:val="000901ED"/>
    <w:rsid w:val="00096465"/>
    <w:rsid w:val="000A3C5D"/>
    <w:rsid w:val="000B4D8E"/>
    <w:rsid w:val="000C1C0B"/>
    <w:rsid w:val="000C580F"/>
    <w:rsid w:val="000D28B0"/>
    <w:rsid w:val="000D51B6"/>
    <w:rsid w:val="000E0210"/>
    <w:rsid w:val="000E5B2B"/>
    <w:rsid w:val="00103EA2"/>
    <w:rsid w:val="00123580"/>
    <w:rsid w:val="001242FE"/>
    <w:rsid w:val="00127FDE"/>
    <w:rsid w:val="001324A6"/>
    <w:rsid w:val="0014308B"/>
    <w:rsid w:val="00143BE1"/>
    <w:rsid w:val="0015161F"/>
    <w:rsid w:val="00161987"/>
    <w:rsid w:val="001634F8"/>
    <w:rsid w:val="00165841"/>
    <w:rsid w:val="00175F10"/>
    <w:rsid w:val="00185D41"/>
    <w:rsid w:val="00190EFF"/>
    <w:rsid w:val="001A0B75"/>
    <w:rsid w:val="001C3970"/>
    <w:rsid w:val="001C6C01"/>
    <w:rsid w:val="001D5266"/>
    <w:rsid w:val="001D6602"/>
    <w:rsid w:val="001D6B7B"/>
    <w:rsid w:val="001E24D6"/>
    <w:rsid w:val="001E5BA7"/>
    <w:rsid w:val="002113A5"/>
    <w:rsid w:val="00213ACD"/>
    <w:rsid w:val="00232AEC"/>
    <w:rsid w:val="00240ACD"/>
    <w:rsid w:val="002436FE"/>
    <w:rsid w:val="00247D00"/>
    <w:rsid w:val="00250002"/>
    <w:rsid w:val="002838D5"/>
    <w:rsid w:val="002D0862"/>
    <w:rsid w:val="002D2B42"/>
    <w:rsid w:val="002E37DB"/>
    <w:rsid w:val="002F12C8"/>
    <w:rsid w:val="002F5573"/>
    <w:rsid w:val="00313228"/>
    <w:rsid w:val="00314CCE"/>
    <w:rsid w:val="0034611D"/>
    <w:rsid w:val="00351A40"/>
    <w:rsid w:val="00352568"/>
    <w:rsid w:val="00361845"/>
    <w:rsid w:val="00370E9F"/>
    <w:rsid w:val="00384AC8"/>
    <w:rsid w:val="00390EF3"/>
    <w:rsid w:val="00394128"/>
    <w:rsid w:val="003A3FC5"/>
    <w:rsid w:val="003B4598"/>
    <w:rsid w:val="003B5DBF"/>
    <w:rsid w:val="003C3646"/>
    <w:rsid w:val="003C4DD2"/>
    <w:rsid w:val="003C56C9"/>
    <w:rsid w:val="003C6905"/>
    <w:rsid w:val="003D2693"/>
    <w:rsid w:val="003D7ABF"/>
    <w:rsid w:val="003E0C31"/>
    <w:rsid w:val="003E1955"/>
    <w:rsid w:val="00402142"/>
    <w:rsid w:val="004042AB"/>
    <w:rsid w:val="00410B7F"/>
    <w:rsid w:val="00430FD8"/>
    <w:rsid w:val="0043146A"/>
    <w:rsid w:val="00433A55"/>
    <w:rsid w:val="00433DEC"/>
    <w:rsid w:val="00455E3C"/>
    <w:rsid w:val="004610C8"/>
    <w:rsid w:val="00467F0B"/>
    <w:rsid w:val="00470AB4"/>
    <w:rsid w:val="004841C1"/>
    <w:rsid w:val="00495618"/>
    <w:rsid w:val="004B27A6"/>
    <w:rsid w:val="004C5AFB"/>
    <w:rsid w:val="004D162C"/>
    <w:rsid w:val="004D1FE7"/>
    <w:rsid w:val="004E1FB8"/>
    <w:rsid w:val="004F126D"/>
    <w:rsid w:val="004F1677"/>
    <w:rsid w:val="004F49AE"/>
    <w:rsid w:val="00535873"/>
    <w:rsid w:val="00537E27"/>
    <w:rsid w:val="005453F1"/>
    <w:rsid w:val="00563D28"/>
    <w:rsid w:val="00565205"/>
    <w:rsid w:val="00566E1B"/>
    <w:rsid w:val="00570EE9"/>
    <w:rsid w:val="005771FB"/>
    <w:rsid w:val="00582E0A"/>
    <w:rsid w:val="00591527"/>
    <w:rsid w:val="00592148"/>
    <w:rsid w:val="0059354D"/>
    <w:rsid w:val="005B053E"/>
    <w:rsid w:val="005B6EBD"/>
    <w:rsid w:val="005C1475"/>
    <w:rsid w:val="005D1862"/>
    <w:rsid w:val="005D4B9D"/>
    <w:rsid w:val="005D58C4"/>
    <w:rsid w:val="005E4783"/>
    <w:rsid w:val="005F2905"/>
    <w:rsid w:val="005F3CFE"/>
    <w:rsid w:val="005F46B9"/>
    <w:rsid w:val="00601D2B"/>
    <w:rsid w:val="00616724"/>
    <w:rsid w:val="00625513"/>
    <w:rsid w:val="0062746D"/>
    <w:rsid w:val="00633562"/>
    <w:rsid w:val="006358A7"/>
    <w:rsid w:val="00642A68"/>
    <w:rsid w:val="00647AD2"/>
    <w:rsid w:val="00663CD9"/>
    <w:rsid w:val="006649B9"/>
    <w:rsid w:val="006705E9"/>
    <w:rsid w:val="00677D49"/>
    <w:rsid w:val="0069492B"/>
    <w:rsid w:val="006C77D4"/>
    <w:rsid w:val="006E0E3A"/>
    <w:rsid w:val="006E523C"/>
    <w:rsid w:val="006F31C1"/>
    <w:rsid w:val="006F4CEE"/>
    <w:rsid w:val="00701846"/>
    <w:rsid w:val="007172CB"/>
    <w:rsid w:val="0073184B"/>
    <w:rsid w:val="00743981"/>
    <w:rsid w:val="00753A07"/>
    <w:rsid w:val="00761473"/>
    <w:rsid w:val="00774B11"/>
    <w:rsid w:val="00795EFA"/>
    <w:rsid w:val="007B77F9"/>
    <w:rsid w:val="007C1B5C"/>
    <w:rsid w:val="007E0E0E"/>
    <w:rsid w:val="00805F7D"/>
    <w:rsid w:val="0081143F"/>
    <w:rsid w:val="00814D5D"/>
    <w:rsid w:val="008248A4"/>
    <w:rsid w:val="0082779B"/>
    <w:rsid w:val="00842218"/>
    <w:rsid w:val="00842B61"/>
    <w:rsid w:val="00865FE0"/>
    <w:rsid w:val="00871363"/>
    <w:rsid w:val="00874329"/>
    <w:rsid w:val="00874F0B"/>
    <w:rsid w:val="00884805"/>
    <w:rsid w:val="00891BF7"/>
    <w:rsid w:val="00896C0C"/>
    <w:rsid w:val="008A5BED"/>
    <w:rsid w:val="008C0398"/>
    <w:rsid w:val="008C3E64"/>
    <w:rsid w:val="00912D71"/>
    <w:rsid w:val="00913FFA"/>
    <w:rsid w:val="00920519"/>
    <w:rsid w:val="00921837"/>
    <w:rsid w:val="009357B2"/>
    <w:rsid w:val="00935FB6"/>
    <w:rsid w:val="00947D1B"/>
    <w:rsid w:val="00951485"/>
    <w:rsid w:val="009812D2"/>
    <w:rsid w:val="009A2FC1"/>
    <w:rsid w:val="009A714D"/>
    <w:rsid w:val="009E44C9"/>
    <w:rsid w:val="009F7E71"/>
    <w:rsid w:val="00A054DB"/>
    <w:rsid w:val="00A057EB"/>
    <w:rsid w:val="00A222E4"/>
    <w:rsid w:val="00A23568"/>
    <w:rsid w:val="00A24BE7"/>
    <w:rsid w:val="00A61EC1"/>
    <w:rsid w:val="00A645F2"/>
    <w:rsid w:val="00A90287"/>
    <w:rsid w:val="00AA6465"/>
    <w:rsid w:val="00AD0975"/>
    <w:rsid w:val="00AD2B75"/>
    <w:rsid w:val="00AD7A00"/>
    <w:rsid w:val="00AE31CE"/>
    <w:rsid w:val="00AE7AB4"/>
    <w:rsid w:val="00B07CAF"/>
    <w:rsid w:val="00B23B9E"/>
    <w:rsid w:val="00B5651A"/>
    <w:rsid w:val="00B65E35"/>
    <w:rsid w:val="00B72E8E"/>
    <w:rsid w:val="00B76AC8"/>
    <w:rsid w:val="00B8022F"/>
    <w:rsid w:val="00B80E60"/>
    <w:rsid w:val="00B865F4"/>
    <w:rsid w:val="00B93377"/>
    <w:rsid w:val="00B943A1"/>
    <w:rsid w:val="00BA03D7"/>
    <w:rsid w:val="00BC7271"/>
    <w:rsid w:val="00BD35B5"/>
    <w:rsid w:val="00BD5CA9"/>
    <w:rsid w:val="00C2203D"/>
    <w:rsid w:val="00C40B9E"/>
    <w:rsid w:val="00C517A3"/>
    <w:rsid w:val="00C5450F"/>
    <w:rsid w:val="00C545EC"/>
    <w:rsid w:val="00C550C5"/>
    <w:rsid w:val="00C5554D"/>
    <w:rsid w:val="00C71E9C"/>
    <w:rsid w:val="00C77012"/>
    <w:rsid w:val="00C772D9"/>
    <w:rsid w:val="00C8005A"/>
    <w:rsid w:val="00C86433"/>
    <w:rsid w:val="00C91AB0"/>
    <w:rsid w:val="00CA2983"/>
    <w:rsid w:val="00CC136C"/>
    <w:rsid w:val="00CC1594"/>
    <w:rsid w:val="00CD208A"/>
    <w:rsid w:val="00CD2BD5"/>
    <w:rsid w:val="00CE0CFC"/>
    <w:rsid w:val="00D0107F"/>
    <w:rsid w:val="00D04398"/>
    <w:rsid w:val="00D054DD"/>
    <w:rsid w:val="00D10EF3"/>
    <w:rsid w:val="00D1674E"/>
    <w:rsid w:val="00D21089"/>
    <w:rsid w:val="00D307FC"/>
    <w:rsid w:val="00D33643"/>
    <w:rsid w:val="00D61DB1"/>
    <w:rsid w:val="00D85F4A"/>
    <w:rsid w:val="00D86C3F"/>
    <w:rsid w:val="00D90B12"/>
    <w:rsid w:val="00D91E0F"/>
    <w:rsid w:val="00D97B8C"/>
    <w:rsid w:val="00D97B9C"/>
    <w:rsid w:val="00DA2932"/>
    <w:rsid w:val="00DA7244"/>
    <w:rsid w:val="00DB26FE"/>
    <w:rsid w:val="00DC302B"/>
    <w:rsid w:val="00DC3DED"/>
    <w:rsid w:val="00DC7465"/>
    <w:rsid w:val="00DE168E"/>
    <w:rsid w:val="00DF36F9"/>
    <w:rsid w:val="00E14357"/>
    <w:rsid w:val="00E20C0B"/>
    <w:rsid w:val="00E24D78"/>
    <w:rsid w:val="00E315A9"/>
    <w:rsid w:val="00E3548C"/>
    <w:rsid w:val="00E4180A"/>
    <w:rsid w:val="00E67A2B"/>
    <w:rsid w:val="00E7206A"/>
    <w:rsid w:val="00E9790E"/>
    <w:rsid w:val="00EA6D56"/>
    <w:rsid w:val="00EB05E2"/>
    <w:rsid w:val="00EC7334"/>
    <w:rsid w:val="00ED3CF4"/>
    <w:rsid w:val="00ED66E0"/>
    <w:rsid w:val="00F02635"/>
    <w:rsid w:val="00F16FB9"/>
    <w:rsid w:val="00F527C9"/>
    <w:rsid w:val="00F75D1B"/>
    <w:rsid w:val="00F77396"/>
    <w:rsid w:val="00F82D26"/>
    <w:rsid w:val="00F9277A"/>
    <w:rsid w:val="00FA6B5C"/>
    <w:rsid w:val="00FC6EFC"/>
    <w:rsid w:val="00FD7B4F"/>
    <w:rsid w:val="00FF3D88"/>
    <w:rsid w:val="00FF466C"/>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2D2A"/>
  <w15:docId w15:val="{A9C39690-E545-4C38-B896-BE2A9DF5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7F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D186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EA6D56"/>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86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D1862"/>
    <w:pPr>
      <w:spacing w:before="100" w:beforeAutospacing="1" w:after="100" w:afterAutospacing="1"/>
    </w:pPr>
  </w:style>
  <w:style w:type="character" w:styleId="Strong">
    <w:name w:val="Strong"/>
    <w:basedOn w:val="DefaultParagraphFont"/>
    <w:uiPriority w:val="22"/>
    <w:qFormat/>
    <w:rsid w:val="005D1862"/>
    <w:rPr>
      <w:b/>
      <w:bCs/>
    </w:rPr>
  </w:style>
  <w:style w:type="character" w:styleId="Hyperlink">
    <w:name w:val="Hyperlink"/>
    <w:basedOn w:val="DefaultParagraphFont"/>
    <w:uiPriority w:val="99"/>
    <w:unhideWhenUsed/>
    <w:rsid w:val="005D1862"/>
    <w:rPr>
      <w:color w:val="0000FF"/>
      <w:u w:val="single"/>
    </w:rPr>
  </w:style>
  <w:style w:type="paragraph" w:styleId="ListParagraph">
    <w:name w:val="List Paragraph"/>
    <w:basedOn w:val="Normal"/>
    <w:uiPriority w:val="34"/>
    <w:qFormat/>
    <w:rsid w:val="00A90287"/>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C7271"/>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C7271"/>
    <w:rPr>
      <w:rFonts w:ascii="Segoe UI" w:hAnsi="Segoe UI" w:cs="Segoe UI"/>
      <w:sz w:val="18"/>
      <w:szCs w:val="18"/>
    </w:rPr>
  </w:style>
  <w:style w:type="paragraph" w:styleId="Revision">
    <w:name w:val="Revision"/>
    <w:hidden/>
    <w:uiPriority w:val="99"/>
    <w:semiHidden/>
    <w:rsid w:val="00BC7271"/>
    <w:pPr>
      <w:spacing w:after="0" w:line="240" w:lineRule="auto"/>
    </w:pPr>
  </w:style>
  <w:style w:type="paragraph" w:styleId="BodyText3">
    <w:name w:val="Body Text 3"/>
    <w:aliases w:val="Body Text 31 Char,Body Text 31"/>
    <w:basedOn w:val="Normal"/>
    <w:link w:val="BodyText3Char"/>
    <w:rsid w:val="00BC7271"/>
    <w:pPr>
      <w:tabs>
        <w:tab w:val="left" w:pos="907"/>
      </w:tabs>
      <w:spacing w:before="120"/>
      <w:jc w:val="center"/>
      <w:outlineLvl w:val="0"/>
    </w:pPr>
    <w:rPr>
      <w:rFonts w:ascii=".VnClarendonH" w:hAnsi=".VnClarendonH"/>
      <w:b/>
      <w:sz w:val="32"/>
      <w:szCs w:val="26"/>
    </w:rPr>
  </w:style>
  <w:style w:type="character" w:customStyle="1" w:styleId="BodyText3Char">
    <w:name w:val="Body Text 3 Char"/>
    <w:aliases w:val="Body Text 31 Char Char,Body Text 31 Char1"/>
    <w:basedOn w:val="DefaultParagraphFont"/>
    <w:link w:val="BodyText3"/>
    <w:rsid w:val="00BC7271"/>
    <w:rPr>
      <w:rFonts w:ascii=".VnClarendonH" w:eastAsia="Times New Roman" w:hAnsi=".VnClarendonH" w:cs="Times New Roman"/>
      <w:b/>
      <w:sz w:val="32"/>
      <w:szCs w:val="26"/>
    </w:rPr>
  </w:style>
  <w:style w:type="character" w:customStyle="1" w:styleId="Style3Char">
    <w:name w:val="Style3 Char"/>
    <w:link w:val="Style3"/>
    <w:rsid w:val="00E14357"/>
    <w:rPr>
      <w:rFonts w:ascii="Times New Roman" w:eastAsia="PMingLiU" w:hAnsi="Times New Roman" w:cs="Times New Roman"/>
      <w:sz w:val="26"/>
      <w:szCs w:val="26"/>
      <w:lang w:eastAsia="zh-TW"/>
    </w:rPr>
  </w:style>
  <w:style w:type="paragraph" w:customStyle="1" w:styleId="Style3">
    <w:name w:val="Style3"/>
    <w:basedOn w:val="Normal"/>
    <w:link w:val="Style3Char"/>
    <w:qFormat/>
    <w:rsid w:val="00E14357"/>
    <w:pPr>
      <w:numPr>
        <w:numId w:val="4"/>
      </w:numPr>
      <w:spacing w:before="60" w:after="60" w:line="264" w:lineRule="auto"/>
      <w:jc w:val="both"/>
    </w:pPr>
    <w:rPr>
      <w:rFonts w:eastAsia="PMingLiU"/>
      <w:sz w:val="26"/>
      <w:szCs w:val="26"/>
      <w:lang w:eastAsia="zh-TW"/>
    </w:rPr>
  </w:style>
  <w:style w:type="character" w:customStyle="1" w:styleId="Heading2Char">
    <w:name w:val="Heading 2 Char"/>
    <w:basedOn w:val="DefaultParagraphFont"/>
    <w:link w:val="Heading2"/>
    <w:uiPriority w:val="9"/>
    <w:rsid w:val="00EA6D5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00816">
      <w:bodyDiv w:val="1"/>
      <w:marLeft w:val="0"/>
      <w:marRight w:val="0"/>
      <w:marTop w:val="0"/>
      <w:marBottom w:val="0"/>
      <w:divBdr>
        <w:top w:val="none" w:sz="0" w:space="0" w:color="auto"/>
        <w:left w:val="none" w:sz="0" w:space="0" w:color="auto"/>
        <w:bottom w:val="none" w:sz="0" w:space="0" w:color="auto"/>
        <w:right w:val="none" w:sz="0" w:space="0" w:color="auto"/>
      </w:divBdr>
    </w:div>
    <w:div w:id="807674214">
      <w:bodyDiv w:val="1"/>
      <w:marLeft w:val="0"/>
      <w:marRight w:val="0"/>
      <w:marTop w:val="0"/>
      <w:marBottom w:val="0"/>
      <w:divBdr>
        <w:top w:val="none" w:sz="0" w:space="0" w:color="auto"/>
        <w:left w:val="none" w:sz="0" w:space="0" w:color="auto"/>
        <w:bottom w:val="none" w:sz="0" w:space="0" w:color="auto"/>
        <w:right w:val="none" w:sz="0" w:space="0" w:color="auto"/>
      </w:divBdr>
    </w:div>
    <w:div w:id="1082751517">
      <w:bodyDiv w:val="1"/>
      <w:marLeft w:val="0"/>
      <w:marRight w:val="0"/>
      <w:marTop w:val="0"/>
      <w:marBottom w:val="0"/>
      <w:divBdr>
        <w:top w:val="none" w:sz="0" w:space="0" w:color="auto"/>
        <w:left w:val="none" w:sz="0" w:space="0" w:color="auto"/>
        <w:bottom w:val="none" w:sz="0" w:space="0" w:color="auto"/>
        <w:right w:val="none" w:sz="0" w:space="0" w:color="auto"/>
      </w:divBdr>
    </w:div>
    <w:div w:id="1144274995">
      <w:bodyDiv w:val="1"/>
      <w:marLeft w:val="0"/>
      <w:marRight w:val="0"/>
      <w:marTop w:val="0"/>
      <w:marBottom w:val="0"/>
      <w:divBdr>
        <w:top w:val="none" w:sz="0" w:space="0" w:color="auto"/>
        <w:left w:val="none" w:sz="0" w:space="0" w:color="auto"/>
        <w:bottom w:val="none" w:sz="0" w:space="0" w:color="auto"/>
        <w:right w:val="none" w:sz="0" w:space="0" w:color="auto"/>
      </w:divBdr>
    </w:div>
    <w:div w:id="1561941213">
      <w:bodyDiv w:val="1"/>
      <w:marLeft w:val="0"/>
      <w:marRight w:val="0"/>
      <w:marTop w:val="0"/>
      <w:marBottom w:val="0"/>
      <w:divBdr>
        <w:top w:val="none" w:sz="0" w:space="0" w:color="auto"/>
        <w:left w:val="none" w:sz="0" w:space="0" w:color="auto"/>
        <w:bottom w:val="none" w:sz="0" w:space="0" w:color="auto"/>
        <w:right w:val="none" w:sz="0" w:space="0" w:color="auto"/>
      </w:divBdr>
    </w:div>
    <w:div w:id="1902212009">
      <w:bodyDiv w:val="1"/>
      <w:marLeft w:val="0"/>
      <w:marRight w:val="0"/>
      <w:marTop w:val="0"/>
      <w:marBottom w:val="0"/>
      <w:divBdr>
        <w:top w:val="none" w:sz="0" w:space="0" w:color="auto"/>
        <w:left w:val="none" w:sz="0" w:space="0" w:color="auto"/>
        <w:bottom w:val="none" w:sz="0" w:space="0" w:color="auto"/>
        <w:right w:val="none" w:sz="0" w:space="0" w:color="auto"/>
      </w:divBdr>
    </w:div>
    <w:div w:id="2052143148">
      <w:bodyDiv w:val="1"/>
      <w:marLeft w:val="0"/>
      <w:marRight w:val="0"/>
      <w:marTop w:val="0"/>
      <w:marBottom w:val="0"/>
      <w:divBdr>
        <w:top w:val="none" w:sz="0" w:space="0" w:color="auto"/>
        <w:left w:val="none" w:sz="0" w:space="0" w:color="auto"/>
        <w:bottom w:val="none" w:sz="0" w:space="0" w:color="auto"/>
        <w:right w:val="none" w:sz="0" w:space="0" w:color="auto"/>
      </w:divBdr>
    </w:div>
    <w:div w:id="214095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evndienlucvietn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tkiemnangluong.vn/" TargetMode="External"/><Relationship Id="rId5" Type="http://schemas.openxmlformats.org/officeDocument/2006/relationships/styles" Target="styles.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4D53B-984F-4EBC-B34E-D3D975E536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0A22F4-9751-4A70-8B73-A4B2AC74FBE1}">
  <ds:schemaRefs>
    <ds:schemaRef ds:uri="http://schemas.microsoft.com/sharepoint/v3/contenttype/forms"/>
  </ds:schemaRefs>
</ds:datastoreItem>
</file>

<file path=customXml/itemProps3.xml><?xml version="1.0" encoding="utf-8"?>
<ds:datastoreItem xmlns:ds="http://schemas.openxmlformats.org/officeDocument/2006/customXml" ds:itemID="{E9B9B9B6-F2F5-472E-BB6C-8564C0CE0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Xuan Tien</dc:creator>
  <cp:lastModifiedBy>Trinh Mai Phuong</cp:lastModifiedBy>
  <cp:revision>6</cp:revision>
  <dcterms:created xsi:type="dcterms:W3CDTF">2022-03-25T08:32:00Z</dcterms:created>
  <dcterms:modified xsi:type="dcterms:W3CDTF">2022-03-28T03:19:00Z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