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026A5" w14:textId="77777777" w:rsidR="00114A27" w:rsidRPr="00E921BB" w:rsidRDefault="00114A27" w:rsidP="00114A27">
      <w:pPr>
        <w:rPr>
          <w:b/>
          <w:sz w:val="27"/>
          <w:szCs w:val="27"/>
        </w:rPr>
      </w:pPr>
    </w:p>
    <w:tbl>
      <w:tblPr>
        <w:tblpPr w:leftFromText="180" w:rightFromText="180" w:vertAnchor="page" w:horzAnchor="margin" w:tblpXSpec="center" w:tblpY="1329"/>
        <w:tblW w:w="9747" w:type="dxa"/>
        <w:tblLayout w:type="fixed"/>
        <w:tblLook w:val="0000" w:firstRow="0" w:lastRow="0" w:firstColumn="0" w:lastColumn="0" w:noHBand="0" w:noVBand="0"/>
      </w:tblPr>
      <w:tblGrid>
        <w:gridCol w:w="2802"/>
        <w:gridCol w:w="6945"/>
      </w:tblGrid>
      <w:tr w:rsidR="00114A27" w:rsidRPr="00D50ABE" w14:paraId="525E3FAC" w14:textId="77777777" w:rsidTr="00893E12">
        <w:trPr>
          <w:trHeight w:val="1848"/>
        </w:trPr>
        <w:tc>
          <w:tcPr>
            <w:tcW w:w="2802" w:type="dxa"/>
          </w:tcPr>
          <w:p w14:paraId="7D075E41" w14:textId="30BEB333" w:rsidR="00114A27" w:rsidRPr="00D50ABE" w:rsidRDefault="00281F3F" w:rsidP="00893E12">
            <w:pPr>
              <w:tabs>
                <w:tab w:val="left" w:pos="993"/>
              </w:tabs>
              <w:ind w:left="260"/>
              <w:jc w:val="center"/>
              <w:rPr>
                <w:b/>
                <w:szCs w:val="28"/>
              </w:rPr>
            </w:pPr>
            <w:r>
              <w:rPr>
                <w:noProof/>
              </w:rPr>
              <w:drawing>
                <wp:anchor distT="0" distB="0" distL="114300" distR="114300" simplePos="0" relativeHeight="251658240" behindDoc="1" locked="0" layoutInCell="1" allowOverlap="1" wp14:anchorId="1EED794E" wp14:editId="30C673E9">
                  <wp:simplePos x="0" y="0"/>
                  <wp:positionH relativeFrom="column">
                    <wp:posOffset>485775</wp:posOffset>
                  </wp:positionH>
                  <wp:positionV relativeFrom="paragraph">
                    <wp:posOffset>0</wp:posOffset>
                  </wp:positionV>
                  <wp:extent cx="828000" cy="1051200"/>
                  <wp:effectExtent l="0" t="0" r="0" b="3175"/>
                  <wp:wrapTight wrapText="bothSides">
                    <wp:wrapPolygon edited="0">
                      <wp:start x="0" y="0"/>
                      <wp:lineTo x="0" y="21404"/>
                      <wp:lineTo x="21219" y="21404"/>
                      <wp:lineTo x="21219" y="0"/>
                      <wp:lineTo x="0" y="0"/>
                    </wp:wrapPolygon>
                  </wp:wrapTight>
                  <wp:docPr id="1" name="Picture 1" descr="logo cut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cut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8000" cy="1051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5" w:type="dxa"/>
          </w:tcPr>
          <w:p w14:paraId="1EB7ED69" w14:textId="77777777" w:rsidR="00114A27" w:rsidRPr="00460048" w:rsidRDefault="00114A27" w:rsidP="00893E12">
            <w:pPr>
              <w:jc w:val="center"/>
              <w:rPr>
                <w:rFonts w:ascii="Arial" w:hAnsi="Arial" w:cs="Arial"/>
                <w:b/>
                <w:szCs w:val="28"/>
              </w:rPr>
            </w:pPr>
            <w:r w:rsidRPr="00460048">
              <w:rPr>
                <w:rFonts w:ascii="Arial" w:hAnsi="Arial" w:cs="Arial"/>
                <w:b/>
                <w:szCs w:val="28"/>
              </w:rPr>
              <w:t>TẬP ĐOÀN ĐIỆN LỰC VIỆT NAM</w:t>
            </w:r>
          </w:p>
          <w:p w14:paraId="111B8A1F" w14:textId="77777777" w:rsidR="00114A27" w:rsidRPr="00460048" w:rsidRDefault="00114A27" w:rsidP="00893E12">
            <w:pPr>
              <w:jc w:val="center"/>
              <w:rPr>
                <w:rFonts w:ascii="Arial" w:hAnsi="Arial" w:cs="Arial"/>
                <w:b/>
                <w:szCs w:val="28"/>
              </w:rPr>
            </w:pPr>
            <w:r w:rsidRPr="00460048">
              <w:rPr>
                <w:rFonts w:ascii="Arial" w:hAnsi="Arial" w:cs="Arial"/>
                <w:b/>
                <w:szCs w:val="28"/>
              </w:rPr>
              <w:t>TỔNG CÔNG TY PHÁT ĐIỆN 3</w:t>
            </w:r>
          </w:p>
          <w:p w14:paraId="4950E230" w14:textId="77777777" w:rsidR="00135461" w:rsidRDefault="00135461" w:rsidP="00893E12">
            <w:pPr>
              <w:jc w:val="center"/>
              <w:rPr>
                <w:b/>
                <w:color w:val="44546A" w:themeColor="text2"/>
                <w:szCs w:val="28"/>
              </w:rPr>
            </w:pPr>
          </w:p>
          <w:p w14:paraId="3F717A87" w14:textId="76D97723" w:rsidR="00336B81" w:rsidRDefault="00114A27" w:rsidP="00281F3F">
            <w:pPr>
              <w:jc w:val="center"/>
              <w:rPr>
                <w:b/>
                <w:color w:val="44546A" w:themeColor="text2"/>
                <w:szCs w:val="28"/>
              </w:rPr>
            </w:pPr>
            <w:r w:rsidRPr="00D50ABE">
              <w:rPr>
                <w:b/>
                <w:color w:val="44546A" w:themeColor="text2"/>
                <w:szCs w:val="28"/>
              </w:rPr>
              <w:t xml:space="preserve">THÔNG </w:t>
            </w:r>
            <w:r w:rsidR="00135461">
              <w:rPr>
                <w:b/>
                <w:color w:val="44546A" w:themeColor="text2"/>
                <w:szCs w:val="28"/>
              </w:rPr>
              <w:t>TIN</w:t>
            </w:r>
            <w:r w:rsidRPr="00D50ABE">
              <w:rPr>
                <w:b/>
                <w:color w:val="44546A" w:themeColor="text2"/>
                <w:szCs w:val="28"/>
              </w:rPr>
              <w:t xml:space="preserve"> BÁO CHÍ</w:t>
            </w:r>
          </w:p>
          <w:p w14:paraId="7F7662C2" w14:textId="77777777" w:rsidR="00336B81" w:rsidRPr="00D50ABE" w:rsidRDefault="00336B81" w:rsidP="00893E12">
            <w:pPr>
              <w:jc w:val="center"/>
              <w:rPr>
                <w:b/>
                <w:color w:val="44546A" w:themeColor="text2"/>
                <w:szCs w:val="28"/>
              </w:rPr>
            </w:pPr>
          </w:p>
          <w:p w14:paraId="7BB7A4E2" w14:textId="77777777" w:rsidR="00A50C74" w:rsidRPr="00CB7E6B" w:rsidRDefault="00A50C74" w:rsidP="00336B81">
            <w:pPr>
              <w:tabs>
                <w:tab w:val="left" w:pos="476"/>
              </w:tabs>
              <w:rPr>
                <w:rFonts w:ascii="Arial" w:hAnsi="Arial" w:cs="Arial"/>
                <w:b/>
                <w:szCs w:val="28"/>
              </w:rPr>
            </w:pPr>
            <w:r>
              <w:rPr>
                <w:b/>
                <w:szCs w:val="28"/>
              </w:rPr>
              <w:t xml:space="preserve">             </w:t>
            </w:r>
            <w:r w:rsidRPr="00CB7E6B">
              <w:rPr>
                <w:rFonts w:ascii="Arial" w:hAnsi="Arial" w:cs="Arial"/>
                <w:b/>
                <w:szCs w:val="28"/>
              </w:rPr>
              <w:t xml:space="preserve">MỪNG PHÁT ĐIỆN THƯƠNG MẠI </w:t>
            </w:r>
          </w:p>
          <w:p w14:paraId="4F3D6E68" w14:textId="77777777" w:rsidR="00336B81" w:rsidRPr="00CB7E6B" w:rsidRDefault="00114A27" w:rsidP="00336B81">
            <w:pPr>
              <w:tabs>
                <w:tab w:val="left" w:pos="476"/>
              </w:tabs>
              <w:rPr>
                <w:rFonts w:ascii="Arial" w:hAnsi="Arial" w:cs="Arial"/>
                <w:szCs w:val="28"/>
              </w:rPr>
            </w:pPr>
            <w:r w:rsidRPr="00CB7E6B">
              <w:rPr>
                <w:rFonts w:ascii="Arial" w:hAnsi="Arial" w:cs="Arial"/>
                <w:b/>
                <w:szCs w:val="28"/>
              </w:rPr>
              <w:t>DỰ ÁN NHÀ MÁY ĐIỆN MẶT TRỜI VĨNH TÂN 2</w:t>
            </w:r>
            <w:r w:rsidR="00336B81" w:rsidRPr="00CB7E6B">
              <w:rPr>
                <w:rFonts w:ascii="Arial" w:hAnsi="Arial" w:cs="Arial"/>
                <w:szCs w:val="28"/>
              </w:rPr>
              <w:t xml:space="preserve"> </w:t>
            </w:r>
          </w:p>
          <w:p w14:paraId="02C172D0" w14:textId="77777777" w:rsidR="00114A27" w:rsidRPr="00D50ABE" w:rsidRDefault="00114A27" w:rsidP="00336B81">
            <w:pPr>
              <w:jc w:val="center"/>
              <w:rPr>
                <w:b/>
                <w:szCs w:val="28"/>
              </w:rPr>
            </w:pPr>
          </w:p>
        </w:tc>
      </w:tr>
    </w:tbl>
    <w:p w14:paraId="04BD867A" w14:textId="6538315E" w:rsidR="00114A27" w:rsidRDefault="00135461" w:rsidP="00114A27">
      <w:pPr>
        <w:tabs>
          <w:tab w:val="left" w:pos="864"/>
          <w:tab w:val="left" w:pos="990"/>
          <w:tab w:val="left" w:pos="1260"/>
        </w:tabs>
        <w:ind w:left="260" w:right="-5"/>
        <w:jc w:val="right"/>
        <w:rPr>
          <w:bCs/>
          <w:i/>
          <w:szCs w:val="28"/>
        </w:rPr>
      </w:pPr>
      <w:r>
        <w:rPr>
          <w:bCs/>
          <w:i/>
          <w:szCs w:val="28"/>
        </w:rPr>
        <w:t>Bình Thuận</w:t>
      </w:r>
      <w:r w:rsidR="00114A27" w:rsidRPr="00D50ABE">
        <w:rPr>
          <w:bCs/>
          <w:i/>
          <w:szCs w:val="28"/>
        </w:rPr>
        <w:t xml:space="preserve">, ngày  </w:t>
      </w:r>
      <w:r>
        <w:rPr>
          <w:bCs/>
          <w:i/>
          <w:szCs w:val="28"/>
          <w:lang w:val="vi-VN"/>
        </w:rPr>
        <w:t>22</w:t>
      </w:r>
      <w:r w:rsidR="00114A27" w:rsidRPr="00D50ABE">
        <w:rPr>
          <w:bCs/>
          <w:i/>
          <w:szCs w:val="28"/>
        </w:rPr>
        <w:t xml:space="preserve">  tháng </w:t>
      </w:r>
      <w:r>
        <w:rPr>
          <w:bCs/>
          <w:i/>
          <w:szCs w:val="28"/>
          <w:lang w:val="vi-VN"/>
        </w:rPr>
        <w:t>6</w:t>
      </w:r>
      <w:r w:rsidR="00114A27" w:rsidRPr="00D50ABE">
        <w:rPr>
          <w:bCs/>
          <w:i/>
          <w:szCs w:val="28"/>
        </w:rPr>
        <w:t xml:space="preserve">  năm 201</w:t>
      </w:r>
      <w:r w:rsidR="002D2C02">
        <w:rPr>
          <w:bCs/>
          <w:i/>
          <w:szCs w:val="28"/>
        </w:rPr>
        <w:t>9</w:t>
      </w:r>
    </w:p>
    <w:p w14:paraId="75DCAA64" w14:textId="77777777" w:rsidR="00114A27" w:rsidRPr="00E921BB" w:rsidRDefault="00114A27" w:rsidP="00114A27">
      <w:pPr>
        <w:tabs>
          <w:tab w:val="left" w:pos="864"/>
          <w:tab w:val="left" w:pos="990"/>
          <w:tab w:val="left" w:pos="1260"/>
        </w:tabs>
        <w:ind w:left="260" w:right="-5"/>
        <w:jc w:val="right"/>
        <w:rPr>
          <w:bCs/>
          <w:i/>
          <w:sz w:val="27"/>
          <w:szCs w:val="27"/>
        </w:rPr>
      </w:pPr>
    </w:p>
    <w:p w14:paraId="2D81C7C0" w14:textId="78985F47" w:rsidR="00A50C74" w:rsidRDefault="00A50C74" w:rsidP="00114A27">
      <w:pPr>
        <w:spacing w:before="100" w:after="100" w:line="276" w:lineRule="auto"/>
        <w:ind w:firstLine="567"/>
        <w:jc w:val="both"/>
      </w:pPr>
      <w:bookmarkStart w:id="0" w:name="_Hlk483811752"/>
      <w:r>
        <w:t xml:space="preserve">Vào </w:t>
      </w:r>
      <w:r w:rsidR="002D2C02">
        <w:t>s</w:t>
      </w:r>
      <w:r w:rsidR="00114A27">
        <w:t xml:space="preserve">áng ngày </w:t>
      </w:r>
      <w:r>
        <w:t>22</w:t>
      </w:r>
      <w:r w:rsidR="002D2C02">
        <w:t>/06/2019</w:t>
      </w:r>
      <w:r w:rsidR="00114A27" w:rsidRPr="00075899">
        <w:t>, tại</w:t>
      </w:r>
      <w:r w:rsidR="000E1F73">
        <w:t xml:space="preserve"> xã Vĩnh </w:t>
      </w:r>
      <w:r>
        <w:t>T</w:t>
      </w:r>
      <w:r w:rsidR="000E1F73">
        <w:t xml:space="preserve">ân, huyện Tuy Phong, </w:t>
      </w:r>
      <w:r w:rsidR="002D2C02">
        <w:t>tỉnh</w:t>
      </w:r>
      <w:r w:rsidR="00114A27" w:rsidRPr="00075899">
        <w:t xml:space="preserve"> </w:t>
      </w:r>
      <w:r w:rsidR="00114A27">
        <w:t>Bình Thuận</w:t>
      </w:r>
      <w:r w:rsidR="00114A27" w:rsidRPr="00075899">
        <w:t xml:space="preserve">, </w:t>
      </w:r>
      <w:r>
        <w:t>Tổng Công ty P</w:t>
      </w:r>
      <w:r w:rsidR="00E231CF">
        <w:t>hát điện 3</w:t>
      </w:r>
      <w:r w:rsidR="00281F3F">
        <w:rPr>
          <w:lang w:val="vi-VN"/>
        </w:rPr>
        <w:t xml:space="preserve"> (thuộc Tập đoàn Điện lực Việt Nam</w:t>
      </w:r>
      <w:r w:rsidR="00E231CF">
        <w:t>)</w:t>
      </w:r>
      <w:r w:rsidR="00281F3F">
        <w:rPr>
          <w:lang w:val="vi-VN"/>
        </w:rPr>
        <w:t xml:space="preserve"> đã</w:t>
      </w:r>
      <w:r w:rsidR="00E231CF">
        <w:t xml:space="preserve"> tổ chức </w:t>
      </w:r>
      <w:r>
        <w:t xml:space="preserve">mừng phát điện thương mại Nhà máy </w:t>
      </w:r>
      <w:r w:rsidR="000E1F73">
        <w:t xml:space="preserve">điện </w:t>
      </w:r>
      <w:r>
        <w:t xml:space="preserve">mặt trời </w:t>
      </w:r>
      <w:r w:rsidR="000E1F73">
        <w:t>Vĩnh Tân 2</w:t>
      </w:r>
      <w:r>
        <w:t>.</w:t>
      </w:r>
    </w:p>
    <w:p w14:paraId="66D8C952" w14:textId="01746D9E" w:rsidR="00A50C74" w:rsidRPr="00AE04DC" w:rsidRDefault="00A50C74" w:rsidP="00AE04DC">
      <w:pPr>
        <w:spacing w:before="100" w:after="100" w:line="276" w:lineRule="auto"/>
        <w:ind w:firstLine="567"/>
        <w:jc w:val="both"/>
      </w:pPr>
      <w:r w:rsidRPr="00AE04DC">
        <w:t xml:space="preserve">Tham dự buổi lễ có đồng chí </w:t>
      </w:r>
      <w:r w:rsidR="00E231CF" w:rsidRPr="00AE04DC">
        <w:t xml:space="preserve">Nguyễn Ngọc Hai </w:t>
      </w:r>
      <w:r w:rsidR="00434CFD" w:rsidRPr="00AE04DC">
        <w:t>-</w:t>
      </w:r>
      <w:r w:rsidRPr="00AE04DC">
        <w:t xml:space="preserve"> </w:t>
      </w:r>
      <w:r w:rsidR="00E231CF" w:rsidRPr="00AE04DC">
        <w:t xml:space="preserve"> Phó </w:t>
      </w:r>
      <w:r w:rsidRPr="00AE04DC">
        <w:t xml:space="preserve">Bí thư </w:t>
      </w:r>
      <w:r w:rsidR="00E231CF" w:rsidRPr="00AE04DC">
        <w:t>tỉnh ủy</w:t>
      </w:r>
      <w:r w:rsidRPr="00AE04DC">
        <w:t xml:space="preserve">, Chủ tịch </w:t>
      </w:r>
      <w:r w:rsidR="00E231CF" w:rsidRPr="00AE04DC">
        <w:t xml:space="preserve">UBND </w:t>
      </w:r>
      <w:r w:rsidRPr="00AE04DC">
        <w:t xml:space="preserve">tỉnh </w:t>
      </w:r>
      <w:r w:rsidR="00E231CF" w:rsidRPr="00AE04DC">
        <w:t>Bình Thuận</w:t>
      </w:r>
      <w:r w:rsidRPr="00AE04DC">
        <w:t xml:space="preserve">; các đồng chí </w:t>
      </w:r>
      <w:r w:rsidR="00346226" w:rsidRPr="00AE04DC">
        <w:t>l</w:t>
      </w:r>
      <w:r w:rsidRPr="00AE04DC">
        <w:t xml:space="preserve">ãnh đạo </w:t>
      </w:r>
      <w:r w:rsidR="00346226" w:rsidRPr="00AE04DC">
        <w:t>UBND tỉnh, lãnh đạo sở, ban ngành:</w:t>
      </w:r>
      <w:r w:rsidR="00E231CF" w:rsidRPr="00AE04DC">
        <w:t xml:space="preserve"> sở Công Thương, </w:t>
      </w:r>
      <w:r w:rsidR="00434CFD" w:rsidRPr="00AE04DC">
        <w:t xml:space="preserve">sở </w:t>
      </w:r>
      <w:r w:rsidR="00E231CF" w:rsidRPr="00AE04DC">
        <w:t xml:space="preserve">Tài </w:t>
      </w:r>
      <w:r w:rsidR="00346226" w:rsidRPr="00AE04DC">
        <w:t>nguyên</w:t>
      </w:r>
      <w:r w:rsidR="00E231CF" w:rsidRPr="00AE04DC">
        <w:t xml:space="preserve"> </w:t>
      </w:r>
      <w:r w:rsidR="00434CFD" w:rsidRPr="00AE04DC">
        <w:t>-</w:t>
      </w:r>
      <w:r w:rsidR="00E231CF" w:rsidRPr="00AE04DC">
        <w:t xml:space="preserve"> Môi trường, </w:t>
      </w:r>
      <w:r w:rsidR="00434CFD" w:rsidRPr="00AE04DC">
        <w:t>sở Nông nghiệp và Phát triển Nông Thôn</w:t>
      </w:r>
      <w:r w:rsidR="00E231CF" w:rsidRPr="00AE04DC">
        <w:t>,</w:t>
      </w:r>
      <w:r w:rsidR="00346226" w:rsidRPr="00AE04DC">
        <w:t xml:space="preserve"> sở Xây dựng,</w:t>
      </w:r>
      <w:r w:rsidR="00E231CF" w:rsidRPr="00AE04DC">
        <w:t xml:space="preserve">…; </w:t>
      </w:r>
      <w:r w:rsidR="00434CFD" w:rsidRPr="00AE04DC">
        <w:t>L</w:t>
      </w:r>
      <w:r w:rsidR="00E231CF" w:rsidRPr="00AE04DC">
        <w:t>ãnh đạo huyện Tuy Phong, xã Vĩnh Tân</w:t>
      </w:r>
      <w:r w:rsidR="00FD49AF" w:rsidRPr="00AE04DC">
        <w:t>;</w:t>
      </w:r>
      <w:r w:rsidRPr="00AE04DC">
        <w:t xml:space="preserve"> Lãnh đạo Tập đoàn Điện lực Việt Nam, Tổng Công ty Phát điện 3, </w:t>
      </w:r>
      <w:r w:rsidR="00434CFD" w:rsidRPr="00AE04DC">
        <w:t xml:space="preserve">Ban QLDA Nhiệt điện Vĩnh Tân, Công ty Nhiệt điện Vĩnh Tân, Công ty Cổ phần Tư vấn Xây dựng Điện 2, Công ty Cổ phần Tư vấn Xây dựng điện 3, Liên danh </w:t>
      </w:r>
      <w:r w:rsidRPr="00AE04DC">
        <w:t xml:space="preserve">nhà thầu </w:t>
      </w:r>
      <w:r w:rsidR="00434CFD" w:rsidRPr="00AE04DC">
        <w:t>EPC, các đơn vị bạn và các đối tác</w:t>
      </w:r>
      <w:r w:rsidR="000A7C96" w:rsidRPr="00AE04DC">
        <w:t>,</w:t>
      </w:r>
      <w:r w:rsidR="00434CFD" w:rsidRPr="00AE04DC">
        <w:t xml:space="preserve"> </w:t>
      </w:r>
      <w:r w:rsidRPr="00AE04DC">
        <w:t>cùng đại diện các cơ quan thông tấn báo chí Trung ương</w:t>
      </w:r>
      <w:r w:rsidR="001E06BD">
        <w:rPr>
          <w:lang w:val="vi-VN"/>
        </w:rPr>
        <w:t xml:space="preserve"> và</w:t>
      </w:r>
      <w:r w:rsidRPr="00AE04DC">
        <w:t xml:space="preserve"> địa phương…</w:t>
      </w:r>
    </w:p>
    <w:p w14:paraId="25B02DF3" w14:textId="271537A4" w:rsidR="00346226" w:rsidRDefault="00346226" w:rsidP="00114A27">
      <w:pPr>
        <w:spacing w:before="100" w:after="100" w:line="276" w:lineRule="auto"/>
        <w:ind w:firstLine="567"/>
        <w:jc w:val="both"/>
        <w:rPr>
          <w:szCs w:val="28"/>
          <w:lang w:val="de-DE"/>
        </w:rPr>
      </w:pPr>
      <w:r w:rsidRPr="003C772C">
        <w:t xml:space="preserve">Nhà máy Điện mặt trời Vĩnh Tân 2 có công suất lắp đặt 42,65 MWp với tổng </w:t>
      </w:r>
      <w:r w:rsidR="00434CFD" w:rsidRPr="003C772C">
        <w:t xml:space="preserve">mức </w:t>
      </w:r>
      <w:r w:rsidRPr="003C772C">
        <w:t>đầu tư  986,2 tỷ đồng. Hợp đồng EPC về t</w:t>
      </w:r>
      <w:r w:rsidRPr="003C772C">
        <w:rPr>
          <w:szCs w:val="28"/>
          <w:lang w:val="de-DE"/>
        </w:rPr>
        <w:t xml:space="preserve">hiết kế, cung cấp vật tư thiết bị, xây dựng và lắp đặt - Dự án Nhà máy Điện Mặt trời Vĩnh Tân 2 đã được ký kết giữa Tổng Công ty Phát điện 3 (đại diện là Ban QLDA Nhiệt điện Vĩnh Tân) với </w:t>
      </w:r>
      <w:r w:rsidR="00434CFD" w:rsidRPr="003C772C">
        <w:rPr>
          <w:szCs w:val="28"/>
          <w:lang w:val="de-DE"/>
        </w:rPr>
        <w:t>L</w:t>
      </w:r>
      <w:r w:rsidRPr="003C772C">
        <w:rPr>
          <w:szCs w:val="28"/>
          <w:lang w:val="de-DE"/>
        </w:rPr>
        <w:t xml:space="preserve">iên danh nhà thầu </w:t>
      </w:r>
      <w:r w:rsidR="00434CFD" w:rsidRPr="003C772C">
        <w:rPr>
          <w:szCs w:val="28"/>
          <w:lang w:val="de-DE"/>
        </w:rPr>
        <w:t>SINOHYDRO - KHIDI, nhà thầu phụ đặc biệt là</w:t>
      </w:r>
      <w:r w:rsidR="00434CFD" w:rsidRPr="003C772C">
        <w:rPr>
          <w:szCs w:val="28"/>
        </w:rPr>
        <w:t xml:space="preserve"> Công ty Cổ phần Tư vấn Xây dựng Điện 2 (PECC2)</w:t>
      </w:r>
      <w:r w:rsidRPr="003C772C">
        <w:rPr>
          <w:szCs w:val="28"/>
          <w:lang w:val="de-DE"/>
        </w:rPr>
        <w:t xml:space="preserve">. </w:t>
      </w:r>
      <w:r w:rsidRPr="003C772C">
        <w:t>Nhà máy được xây dựng tại khu vực phía Tây Bãi xỉ của NMNĐ Vĩnh Tân 2,</w:t>
      </w:r>
      <w:r w:rsidR="00434CFD" w:rsidRPr="003C772C">
        <w:t xml:space="preserve"> với diện tích 49,2 ha</w:t>
      </w:r>
      <w:r w:rsidRPr="003C772C">
        <w:t xml:space="preserve"> thuộc xã Vĩnh Tân, huyện Tuy Phong, tỉnh Bình Thuận</w:t>
      </w:r>
      <w:r w:rsidR="00C61E2E" w:rsidRPr="003C772C">
        <w:t>.</w:t>
      </w:r>
      <w:r w:rsidRPr="003C772C">
        <w:t xml:space="preserve"> </w:t>
      </w:r>
      <w:r w:rsidR="007648FD" w:rsidRPr="003C772C">
        <w:rPr>
          <w:szCs w:val="28"/>
          <w:lang w:val="de-DE"/>
        </w:rPr>
        <w:t xml:space="preserve">Nhà máy </w:t>
      </w:r>
      <w:r w:rsidR="003C772C">
        <w:rPr>
          <w:szCs w:val="28"/>
          <w:lang w:val="de-DE"/>
        </w:rPr>
        <w:t xml:space="preserve">được </w:t>
      </w:r>
      <w:r w:rsidR="007648FD" w:rsidRPr="003C772C">
        <w:rPr>
          <w:szCs w:val="28"/>
          <w:lang w:val="de-DE"/>
        </w:rPr>
        <w:t xml:space="preserve">đấu nối </w:t>
      </w:r>
      <w:r w:rsidR="001E06BD">
        <w:rPr>
          <w:szCs w:val="28"/>
          <w:lang w:val="de-DE"/>
        </w:rPr>
        <w:t>với</w:t>
      </w:r>
      <w:r w:rsidR="007648FD" w:rsidRPr="003C772C">
        <w:rPr>
          <w:szCs w:val="28"/>
          <w:lang w:val="de-DE"/>
        </w:rPr>
        <w:t xml:space="preserve"> lưới điện 110 kV thông qua trạm biến áp 22/110kV để kết nối vào đường dây 110kV Tuy Phong</w:t>
      </w:r>
      <w:r w:rsidR="001E06BD">
        <w:rPr>
          <w:szCs w:val="28"/>
          <w:lang w:val="vi-VN"/>
        </w:rPr>
        <w:t xml:space="preserve"> </w:t>
      </w:r>
      <w:r w:rsidR="007648FD" w:rsidRPr="003C772C">
        <w:rPr>
          <w:szCs w:val="28"/>
          <w:lang w:val="de-DE"/>
        </w:rPr>
        <w:t>– Ninh Phước. Dự kiến sản lượng điện mỗi năm của Nhà máy Điện mặt trời Vĩnh Tân 2 cung cấp cho Hệ thống điện quốc gia là khoảng 68,4 tri</w:t>
      </w:r>
      <w:r w:rsidR="003C772C" w:rsidRPr="003C772C">
        <w:rPr>
          <w:szCs w:val="28"/>
          <w:lang w:val="de-DE"/>
        </w:rPr>
        <w:t>ệu kWh.</w:t>
      </w:r>
    </w:p>
    <w:p w14:paraId="42D04417" w14:textId="53D14B9D" w:rsidR="00135461" w:rsidRPr="003C772C" w:rsidRDefault="00135461" w:rsidP="00135461">
      <w:pPr>
        <w:spacing w:before="100" w:after="100" w:line="276" w:lineRule="auto"/>
        <w:ind w:firstLine="567"/>
        <w:jc w:val="both"/>
      </w:pPr>
      <w:r w:rsidRPr="00135461">
        <w:t xml:space="preserve">Phát biểu tại buổi mừng phát điện nhà máy điện mặt trời Vĩnh Tân 2, ông Dương Quang Thành – Chủ tịch HĐTV Tập đoàn Điện lực Việt Nam cho biết: Tính đến giữa tháng 4/2019, toàn hệ thống điện chỉ có 4 nhà máy điện mặt trời với tổng công suất chưa tới 150 MW, thì đến nay Trung tâm </w:t>
      </w:r>
      <w:r>
        <w:t>Đ</w:t>
      </w:r>
      <w:r w:rsidRPr="00135461">
        <w:t>iều độ hệ thống điện quốc gia đã đóng điện 79 NMĐ mặt trời, với tổng công suất khoảng 4.312 MW. Tới 30/6, sẽ tiếp tục đóng điện</w:t>
      </w:r>
      <w:r w:rsidR="00460048">
        <w:rPr>
          <w:lang w:val="vi-VN"/>
        </w:rPr>
        <w:t xml:space="preserve"> thêm</w:t>
      </w:r>
      <w:r w:rsidRPr="00135461">
        <w:t xml:space="preserve"> 10 -12 dự án</w:t>
      </w:r>
      <w:r w:rsidR="00460048">
        <w:rPr>
          <w:lang w:val="vi-VN"/>
        </w:rPr>
        <w:t xml:space="preserve"> điện mặt trời</w:t>
      </w:r>
      <w:r w:rsidRPr="00135461">
        <w:t xml:space="preserve">. Việc đưa vào vận hành nhà máy </w:t>
      </w:r>
      <w:r w:rsidRPr="00135461">
        <w:lastRenderedPageBreak/>
        <w:t>điện mặt trời Vĩnh Tân 2 mang ý nghĩa lớn trong việc tăng cường nguồn điện cấp cho phụ tải khu vực và hệ thống, đặc biệt trong thời gian tới, tình hình cung cấp điện khu vực phía Nam được dự báo có nhiều khó khăn, thách thức khi nguồn than trong nước hiện tại không đủ cung cấp cho sản xuất điện, nguồn khí suy giảm và thủy điện gần như hết tiềm năng để khai thác.</w:t>
      </w:r>
    </w:p>
    <w:p w14:paraId="05C9AE86" w14:textId="74EECF02" w:rsidR="008C3D45" w:rsidRPr="003C772C" w:rsidRDefault="00055DB0" w:rsidP="00055DB0">
      <w:pPr>
        <w:pStyle w:val="BodyText"/>
        <w:spacing w:before="120" w:after="0" w:line="264" w:lineRule="auto"/>
        <w:ind w:firstLine="567"/>
        <w:rPr>
          <w:sz w:val="28"/>
          <w:szCs w:val="28"/>
          <w:lang w:val="en-SG"/>
        </w:rPr>
      </w:pPr>
      <w:r w:rsidRPr="003C772C">
        <w:rPr>
          <w:sz w:val="28"/>
          <w:szCs w:val="28"/>
          <w:lang w:val="de-DE"/>
        </w:rPr>
        <w:t>Dự án đã nhận được sự ủng hộ và quan tâm chỉ đạo sát sao của Lãnh đạo tỉnh Bình Thuận, Lãnh đạo Tập đoàn Điện lực Việt Nam và Lãnh đạo Tổng Công ty Phát điện 3</w:t>
      </w:r>
      <w:r w:rsidR="00B225B0" w:rsidRPr="003C772C">
        <w:rPr>
          <w:sz w:val="28"/>
          <w:szCs w:val="28"/>
          <w:lang w:val="de-DE"/>
        </w:rPr>
        <w:t>;</w:t>
      </w:r>
      <w:r w:rsidR="008C3D45" w:rsidRPr="003C772C">
        <w:rPr>
          <w:sz w:val="28"/>
          <w:szCs w:val="28"/>
          <w:lang w:val="de-DE"/>
        </w:rPr>
        <w:t xml:space="preserve"> </w:t>
      </w:r>
      <w:r w:rsidR="00B225B0" w:rsidRPr="003C772C">
        <w:rPr>
          <w:sz w:val="28"/>
          <w:szCs w:val="28"/>
          <w:lang w:val="de-DE"/>
        </w:rPr>
        <w:t xml:space="preserve">sự </w:t>
      </w:r>
      <w:r w:rsidR="008C3D45" w:rsidRPr="003C772C">
        <w:rPr>
          <w:sz w:val="28"/>
          <w:szCs w:val="28"/>
          <w:lang w:val="de-DE"/>
        </w:rPr>
        <w:t>n</w:t>
      </w:r>
      <w:r w:rsidR="00B225B0" w:rsidRPr="003C772C">
        <w:rPr>
          <w:sz w:val="28"/>
          <w:szCs w:val="28"/>
          <w:lang w:val="de-DE"/>
        </w:rPr>
        <w:t>ỗ</w:t>
      </w:r>
      <w:r w:rsidR="008C3D45" w:rsidRPr="003C772C">
        <w:rPr>
          <w:sz w:val="28"/>
          <w:szCs w:val="28"/>
          <w:lang w:val="de-DE"/>
        </w:rPr>
        <w:t xml:space="preserve"> lực </w:t>
      </w:r>
      <w:r w:rsidR="00B225B0" w:rsidRPr="003C772C">
        <w:rPr>
          <w:sz w:val="28"/>
          <w:szCs w:val="28"/>
          <w:lang w:val="de-DE"/>
        </w:rPr>
        <w:t xml:space="preserve">vượt bậc </w:t>
      </w:r>
      <w:r w:rsidR="008C3D45" w:rsidRPr="003C772C">
        <w:rPr>
          <w:sz w:val="28"/>
          <w:szCs w:val="28"/>
          <w:lang w:val="de-DE"/>
        </w:rPr>
        <w:t xml:space="preserve">của Ban </w:t>
      </w:r>
      <w:r w:rsidR="00B225B0" w:rsidRPr="003C772C">
        <w:rPr>
          <w:sz w:val="28"/>
          <w:szCs w:val="28"/>
          <w:lang w:val="de-DE"/>
        </w:rPr>
        <w:t>Q</w:t>
      </w:r>
      <w:r w:rsidR="008C3D45" w:rsidRPr="003C772C">
        <w:rPr>
          <w:sz w:val="28"/>
          <w:szCs w:val="28"/>
          <w:lang w:val="de-DE"/>
        </w:rPr>
        <w:t>uản lý dự án, các Nhà thầu</w:t>
      </w:r>
      <w:r w:rsidR="00B225B0" w:rsidRPr="003C772C">
        <w:rPr>
          <w:sz w:val="28"/>
          <w:szCs w:val="28"/>
          <w:lang w:val="de-DE"/>
        </w:rPr>
        <w:t>, Tư vấn</w:t>
      </w:r>
      <w:r w:rsidR="00B20FEB" w:rsidRPr="003C772C">
        <w:rPr>
          <w:sz w:val="28"/>
          <w:szCs w:val="28"/>
          <w:lang w:val="de-DE"/>
        </w:rPr>
        <w:t xml:space="preserve"> cùng</w:t>
      </w:r>
      <w:r w:rsidR="008C3D45" w:rsidRPr="003C772C">
        <w:rPr>
          <w:sz w:val="28"/>
          <w:szCs w:val="28"/>
          <w:lang w:val="de-DE"/>
        </w:rPr>
        <w:t xml:space="preserve"> </w:t>
      </w:r>
      <w:r w:rsidR="00B20FEB" w:rsidRPr="003C772C">
        <w:rPr>
          <w:sz w:val="28"/>
          <w:szCs w:val="28"/>
          <w:lang w:val="de-DE"/>
        </w:rPr>
        <w:t xml:space="preserve">lực lượng </w:t>
      </w:r>
      <w:r w:rsidR="008C3D45" w:rsidRPr="003C772C">
        <w:rPr>
          <w:sz w:val="28"/>
          <w:szCs w:val="28"/>
          <w:lang w:val="de-DE"/>
        </w:rPr>
        <w:t>công nhân</w:t>
      </w:r>
      <w:r w:rsidR="0080522C" w:rsidRPr="003C772C">
        <w:rPr>
          <w:sz w:val="28"/>
          <w:szCs w:val="28"/>
          <w:lang w:val="de-DE"/>
        </w:rPr>
        <w:t xml:space="preserve"> trong công tác giải phóng, bàn giao mặt bằng và </w:t>
      </w:r>
      <w:r w:rsidR="008C3D45" w:rsidRPr="003C772C">
        <w:rPr>
          <w:sz w:val="28"/>
          <w:szCs w:val="28"/>
          <w:lang w:val="de-DE"/>
        </w:rPr>
        <w:t>thi công</w:t>
      </w:r>
      <w:r w:rsidRPr="003C772C">
        <w:rPr>
          <w:sz w:val="28"/>
          <w:szCs w:val="28"/>
          <w:lang w:val="de-DE"/>
        </w:rPr>
        <w:t xml:space="preserve"> </w:t>
      </w:r>
      <w:r w:rsidR="0080522C" w:rsidRPr="003C772C">
        <w:rPr>
          <w:sz w:val="28"/>
          <w:szCs w:val="28"/>
          <w:lang w:val="de-DE"/>
        </w:rPr>
        <w:t xml:space="preserve">lắp đặt </w:t>
      </w:r>
      <w:r w:rsidR="008C3D45" w:rsidRPr="003C772C">
        <w:rPr>
          <w:sz w:val="28"/>
          <w:szCs w:val="28"/>
          <w:lang w:val="de-DE"/>
        </w:rPr>
        <w:t>công trình</w:t>
      </w:r>
      <w:r w:rsidR="00B20FEB" w:rsidRPr="003C772C">
        <w:rPr>
          <w:sz w:val="28"/>
          <w:szCs w:val="28"/>
          <w:lang w:val="de-DE"/>
        </w:rPr>
        <w:t>,</w:t>
      </w:r>
      <w:r w:rsidR="008C3D45" w:rsidRPr="003C772C">
        <w:rPr>
          <w:sz w:val="28"/>
          <w:szCs w:val="28"/>
          <w:lang w:val="de-DE"/>
        </w:rPr>
        <w:t xml:space="preserve"> </w:t>
      </w:r>
      <w:r w:rsidR="008C3D45" w:rsidRPr="003C772C">
        <w:rPr>
          <w:sz w:val="28"/>
          <w:szCs w:val="28"/>
          <w:lang w:val="en-SG"/>
        </w:rPr>
        <w:t>đảm bảo an toàn, chất lượng, vượt tiến độ kế hoạch đề ra.</w:t>
      </w:r>
    </w:p>
    <w:p w14:paraId="4090ACFB" w14:textId="232116D3" w:rsidR="00C57DB0" w:rsidRPr="00583D59" w:rsidRDefault="0080522C" w:rsidP="00583D59">
      <w:pPr>
        <w:pStyle w:val="BodyText"/>
        <w:spacing w:before="120" w:after="0" w:line="264" w:lineRule="auto"/>
        <w:ind w:firstLine="567"/>
        <w:rPr>
          <w:sz w:val="28"/>
          <w:szCs w:val="28"/>
          <w:lang w:val="de-DE"/>
        </w:rPr>
      </w:pPr>
      <w:r w:rsidRPr="001E06BD">
        <w:rPr>
          <w:sz w:val="28"/>
          <w:szCs w:val="28"/>
          <w:lang w:val="de-DE"/>
        </w:rPr>
        <w:t xml:space="preserve">Việc triển khai đầu tư xây dựng Dự án Điện mặt trời Vĩnh Tân 2 ngoài hiệu quả kinh tế còn mang tính chất đặc thù về an sinh xã hội nhằm ổn định, giảm thiểu ảnh hưởng đến đời sống, sản xuất của người dân đang sống gần khu vực </w:t>
      </w:r>
      <w:r w:rsidR="00135461" w:rsidRPr="001E06BD">
        <w:rPr>
          <w:sz w:val="28"/>
          <w:szCs w:val="28"/>
          <w:lang w:val="de-DE"/>
        </w:rPr>
        <w:t>nhà máy Nhiệt điện</w:t>
      </w:r>
      <w:r w:rsidRPr="001E06BD">
        <w:rPr>
          <w:sz w:val="28"/>
          <w:szCs w:val="28"/>
          <w:lang w:val="de-DE"/>
        </w:rPr>
        <w:t xml:space="preserve"> Vĩnh Tân 2; giúp người dân khu vực dự án chuyển đến nơi ở mới có điều kiện tốt hơn, góp phần đảm bảo </w:t>
      </w:r>
      <w:r w:rsidR="00B225B0" w:rsidRPr="001E06BD">
        <w:rPr>
          <w:sz w:val="28"/>
          <w:szCs w:val="28"/>
          <w:lang w:val="de-DE"/>
        </w:rPr>
        <w:t xml:space="preserve">an sinh xã hội và </w:t>
      </w:r>
      <w:r w:rsidRPr="001E06BD">
        <w:rPr>
          <w:sz w:val="28"/>
          <w:szCs w:val="28"/>
          <w:lang w:val="de-DE"/>
        </w:rPr>
        <w:t>an ninh trật tự chung cho toàn Trung tâm Điện lực Vĩnh Tân và địa phương.</w:t>
      </w:r>
    </w:p>
    <w:p w14:paraId="4D5E0D56" w14:textId="77777777" w:rsidR="00BE4F0B" w:rsidRDefault="00BE4F0B" w:rsidP="00C57DB0">
      <w:pPr>
        <w:spacing w:line="252" w:lineRule="auto"/>
        <w:jc w:val="center"/>
        <w:rPr>
          <w:b/>
          <w:szCs w:val="28"/>
          <w:lang w:val="de-DE"/>
        </w:rPr>
      </w:pPr>
    </w:p>
    <w:p w14:paraId="1C0BE745" w14:textId="7DEE2CDC" w:rsidR="00C57DB0" w:rsidRDefault="00164B97" w:rsidP="00583D59">
      <w:pPr>
        <w:spacing w:line="252" w:lineRule="auto"/>
        <w:jc w:val="center"/>
        <w:rPr>
          <w:b/>
          <w:szCs w:val="28"/>
          <w:lang w:val="de-DE"/>
        </w:rPr>
      </w:pPr>
      <w:r>
        <w:rPr>
          <w:b/>
          <w:noProof/>
          <w:szCs w:val="28"/>
          <w:lang w:val="de-DE"/>
        </w:rPr>
        <w:pict w14:anchorId="74469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en mat troi VT2_1" style="width:433pt;height:242pt;mso-width-percent:0;mso-height-percent:0;mso-width-percent:0;mso-height-percent:0">
            <v:imagedata r:id="rId6" o:title="Dien mat troi VT2_1"/>
          </v:shape>
        </w:pict>
      </w:r>
    </w:p>
    <w:p w14:paraId="353BEAFC" w14:textId="77777777" w:rsidR="00583D59" w:rsidRDefault="00583D59" w:rsidP="00583D59">
      <w:pPr>
        <w:spacing w:line="252" w:lineRule="auto"/>
        <w:jc w:val="center"/>
        <w:rPr>
          <w:b/>
          <w:szCs w:val="28"/>
          <w:lang w:val="de-DE"/>
        </w:rPr>
      </w:pPr>
    </w:p>
    <w:p w14:paraId="0FB4140B" w14:textId="77777777" w:rsidR="00C57DB0" w:rsidRDefault="00DE5C14" w:rsidP="00C57DB0">
      <w:pPr>
        <w:spacing w:line="252" w:lineRule="auto"/>
        <w:jc w:val="center"/>
        <w:rPr>
          <w:b/>
          <w:szCs w:val="28"/>
          <w:lang w:val="de-DE"/>
        </w:rPr>
      </w:pPr>
      <w:r w:rsidRPr="00DE5C14">
        <w:rPr>
          <w:i/>
          <w:noProof/>
          <w:szCs w:val="28"/>
        </w:rPr>
        <w:t>D</w:t>
      </w:r>
      <w:r w:rsidRPr="00DE5C14">
        <w:rPr>
          <w:i/>
          <w:szCs w:val="28"/>
        </w:rPr>
        <w:t>ự án Nhà máy điện mặt trời Vĩnh Tân 2</w:t>
      </w:r>
    </w:p>
    <w:p w14:paraId="0A719289" w14:textId="77777777" w:rsidR="00C57DB0" w:rsidRPr="009B4A20" w:rsidRDefault="00C57DB0" w:rsidP="00C57DB0">
      <w:pPr>
        <w:spacing w:line="252" w:lineRule="auto"/>
        <w:jc w:val="center"/>
        <w:rPr>
          <w:b/>
          <w:szCs w:val="28"/>
          <w:lang w:val="de-DE"/>
        </w:rPr>
      </w:pPr>
    </w:p>
    <w:p w14:paraId="606A21D7" w14:textId="24252A03" w:rsidR="00114A27" w:rsidRPr="00583D59" w:rsidRDefault="00114A27" w:rsidP="00583D59">
      <w:pPr>
        <w:pStyle w:val="BodyText"/>
        <w:tabs>
          <w:tab w:val="clear" w:pos="1260"/>
          <w:tab w:val="left" w:pos="650"/>
        </w:tabs>
        <w:spacing w:before="0" w:after="0"/>
        <w:rPr>
          <w:b/>
          <w:sz w:val="24"/>
          <w:szCs w:val="24"/>
          <w:u w:val="single"/>
          <w:lang w:val="sv-SE"/>
        </w:rPr>
      </w:pPr>
      <w:bookmarkStart w:id="1" w:name="_GoBack"/>
      <w:bookmarkEnd w:id="0"/>
      <w:r w:rsidRPr="00583D59">
        <w:rPr>
          <w:b/>
          <w:sz w:val="24"/>
          <w:szCs w:val="24"/>
          <w:u w:val="single"/>
          <w:lang w:val="vi-VN"/>
        </w:rPr>
        <w:t>THÔNG TIN LIÊN HỆ</w:t>
      </w:r>
      <w:r w:rsidRPr="00583D59">
        <w:rPr>
          <w:sz w:val="24"/>
          <w:szCs w:val="24"/>
          <w:lang w:val="vi-VN"/>
        </w:rPr>
        <w:t>:</w:t>
      </w:r>
    </w:p>
    <w:p w14:paraId="32DF46B6" w14:textId="38057F47" w:rsidR="009F744D" w:rsidRPr="00583D59" w:rsidRDefault="009F744D" w:rsidP="00583D59">
      <w:pPr>
        <w:pStyle w:val="BodyText"/>
        <w:tabs>
          <w:tab w:val="clear" w:pos="1260"/>
          <w:tab w:val="left" w:pos="650"/>
        </w:tabs>
        <w:spacing w:before="0" w:after="0"/>
        <w:rPr>
          <w:b/>
          <w:sz w:val="24"/>
          <w:szCs w:val="24"/>
          <w:lang w:val="vi-VN"/>
        </w:rPr>
      </w:pPr>
      <w:r w:rsidRPr="00583D59">
        <w:rPr>
          <w:b/>
          <w:sz w:val="24"/>
          <w:szCs w:val="24"/>
          <w:lang w:val="vi-VN"/>
        </w:rPr>
        <w:t>Tập đoàn Điện lực Việt Nam</w:t>
      </w:r>
    </w:p>
    <w:p w14:paraId="3AA8900E" w14:textId="63582DC3" w:rsidR="009F744D" w:rsidRPr="00583D59" w:rsidRDefault="00583D59" w:rsidP="00583D59">
      <w:pPr>
        <w:pStyle w:val="BodyText"/>
        <w:tabs>
          <w:tab w:val="clear" w:pos="1260"/>
          <w:tab w:val="left" w:pos="650"/>
        </w:tabs>
        <w:spacing w:before="0" w:after="0"/>
        <w:rPr>
          <w:sz w:val="24"/>
          <w:szCs w:val="24"/>
          <w:lang w:val="vi-VN"/>
        </w:rPr>
      </w:pPr>
      <w:r>
        <w:rPr>
          <w:sz w:val="24"/>
          <w:szCs w:val="24"/>
          <w:lang w:val="vi-VN"/>
        </w:rPr>
        <w:tab/>
      </w:r>
      <w:r w:rsidR="009F744D" w:rsidRPr="00583D59">
        <w:rPr>
          <w:sz w:val="24"/>
          <w:szCs w:val="24"/>
          <w:lang w:val="vi-VN"/>
        </w:rPr>
        <w:t>Địa chỉ: Số 11 phố Cửa Bắc, phường Trúc Bạch, quận Ba Đình - Hà Nội</w:t>
      </w:r>
    </w:p>
    <w:p w14:paraId="6BEBF0CF" w14:textId="48E07438" w:rsidR="009F744D" w:rsidRPr="00583D59" w:rsidRDefault="00583D59" w:rsidP="00583D59">
      <w:pPr>
        <w:pStyle w:val="BodyText"/>
        <w:tabs>
          <w:tab w:val="clear" w:pos="1260"/>
          <w:tab w:val="left" w:pos="650"/>
        </w:tabs>
        <w:spacing w:before="0" w:after="0"/>
        <w:rPr>
          <w:sz w:val="24"/>
          <w:szCs w:val="24"/>
          <w:lang w:val="vi-VN"/>
        </w:rPr>
      </w:pPr>
      <w:r>
        <w:rPr>
          <w:sz w:val="24"/>
          <w:szCs w:val="24"/>
          <w:lang w:val="vi-VN"/>
        </w:rPr>
        <w:tab/>
      </w:r>
      <w:r w:rsidR="009F744D" w:rsidRPr="00583D59">
        <w:rPr>
          <w:sz w:val="24"/>
          <w:szCs w:val="24"/>
          <w:lang w:val="vi-VN"/>
        </w:rPr>
        <w:t xml:space="preserve">Website: </w:t>
      </w:r>
      <w:hyperlink r:id="rId7" w:history="1">
        <w:r w:rsidR="009F744D" w:rsidRPr="00583D59">
          <w:rPr>
            <w:rStyle w:val="Hyperlink"/>
            <w:sz w:val="24"/>
            <w:szCs w:val="24"/>
            <w:lang w:val="vi-VN"/>
          </w:rPr>
          <w:t>www.evn.com.vn</w:t>
        </w:r>
      </w:hyperlink>
      <w:r w:rsidR="009F744D" w:rsidRPr="00583D59">
        <w:rPr>
          <w:sz w:val="24"/>
          <w:szCs w:val="24"/>
          <w:lang w:val="vi-VN"/>
        </w:rPr>
        <w:t xml:space="preserve"> </w:t>
      </w:r>
    </w:p>
    <w:p w14:paraId="62A1195C" w14:textId="2D3F2E9C" w:rsidR="00114A27" w:rsidRPr="00583D59" w:rsidRDefault="00114A27" w:rsidP="00583D59">
      <w:pPr>
        <w:pStyle w:val="BodyText"/>
        <w:tabs>
          <w:tab w:val="clear" w:pos="1260"/>
          <w:tab w:val="left" w:pos="650"/>
        </w:tabs>
        <w:spacing w:before="0" w:after="0"/>
        <w:rPr>
          <w:b/>
          <w:sz w:val="24"/>
          <w:szCs w:val="24"/>
          <w:u w:val="single"/>
          <w:lang w:val="vi-VN"/>
        </w:rPr>
      </w:pPr>
      <w:r w:rsidRPr="00583D59">
        <w:rPr>
          <w:b/>
          <w:sz w:val="24"/>
          <w:szCs w:val="24"/>
          <w:lang w:val="vi-VN"/>
        </w:rPr>
        <w:t>Tổng Công ty Phát điện 3</w:t>
      </w:r>
    </w:p>
    <w:p w14:paraId="5956B99C" w14:textId="65D77523" w:rsidR="00A16133" w:rsidRPr="00583D59" w:rsidRDefault="00583D59" w:rsidP="00583D59">
      <w:pPr>
        <w:pStyle w:val="Header"/>
        <w:tabs>
          <w:tab w:val="left" w:pos="6480"/>
        </w:tabs>
        <w:spacing w:before="0"/>
        <w:rPr>
          <w:sz w:val="24"/>
          <w:szCs w:val="24"/>
          <w:lang w:val="pt-BR"/>
        </w:rPr>
      </w:pPr>
      <w:r>
        <w:rPr>
          <w:sz w:val="24"/>
          <w:szCs w:val="24"/>
          <w:lang w:val="pt-BR"/>
        </w:rPr>
        <w:tab/>
      </w:r>
      <w:r w:rsidR="00A16133" w:rsidRPr="00583D59">
        <w:rPr>
          <w:sz w:val="24"/>
          <w:szCs w:val="24"/>
          <w:lang w:val="pt-BR"/>
        </w:rPr>
        <w:t>Địa chỉ: 60 - 66 Nguyễn Cơ Thạch, Khu đô thị Sala, Quận 2, TP.Hồ Chí Minh</w:t>
      </w:r>
    </w:p>
    <w:p w14:paraId="1369D0A3" w14:textId="15B5B608" w:rsidR="00B82343" w:rsidRPr="00583D59" w:rsidRDefault="00583D59" w:rsidP="00583D59">
      <w:pPr>
        <w:pStyle w:val="BodyText"/>
        <w:tabs>
          <w:tab w:val="clear" w:pos="1260"/>
          <w:tab w:val="left" w:pos="650"/>
        </w:tabs>
        <w:spacing w:before="0" w:after="0"/>
        <w:rPr>
          <w:sz w:val="24"/>
          <w:szCs w:val="24"/>
        </w:rPr>
      </w:pPr>
      <w:r>
        <w:rPr>
          <w:sz w:val="24"/>
          <w:szCs w:val="24"/>
          <w:lang w:val="vi-VN"/>
        </w:rPr>
        <w:tab/>
      </w:r>
      <w:r w:rsidR="009F744D" w:rsidRPr="00583D59">
        <w:rPr>
          <w:sz w:val="24"/>
          <w:szCs w:val="24"/>
          <w:lang w:val="vi-VN"/>
        </w:rPr>
        <w:t xml:space="preserve">Website: </w:t>
      </w:r>
      <w:hyperlink r:id="rId8" w:history="1">
        <w:r w:rsidR="009F744D" w:rsidRPr="00583D59">
          <w:rPr>
            <w:rStyle w:val="Hyperlink"/>
            <w:sz w:val="24"/>
            <w:szCs w:val="24"/>
            <w:lang w:val="vi-VN"/>
          </w:rPr>
          <w:t>www.genco3.com</w:t>
        </w:r>
      </w:hyperlink>
      <w:r w:rsidR="009F744D" w:rsidRPr="00583D59">
        <w:rPr>
          <w:sz w:val="24"/>
          <w:szCs w:val="24"/>
          <w:lang w:val="vi-VN"/>
        </w:rPr>
        <w:t xml:space="preserve"> </w:t>
      </w:r>
      <w:bookmarkEnd w:id="1"/>
    </w:p>
    <w:sectPr w:rsidR="00B82343" w:rsidRPr="00583D59" w:rsidSect="00466636">
      <w:pgSz w:w="11907" w:h="16839"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707A43"/>
    <w:multiLevelType w:val="hybridMultilevel"/>
    <w:tmpl w:val="51E05FF2"/>
    <w:lvl w:ilvl="0" w:tplc="9B64BD00">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A01917"/>
    <w:multiLevelType w:val="hybridMultilevel"/>
    <w:tmpl w:val="94D8C430"/>
    <w:lvl w:ilvl="0" w:tplc="48090005">
      <w:start w:val="1"/>
      <w:numFmt w:val="bullet"/>
      <w:lvlText w:val=""/>
      <w:lvlJc w:val="left"/>
      <w:pPr>
        <w:ind w:left="1287" w:hanging="360"/>
      </w:pPr>
      <w:rPr>
        <w:rFonts w:ascii="Wingdings" w:hAnsi="Wingdings" w:hint="default"/>
        <w:color w:val="000000"/>
        <w:sz w:val="25"/>
      </w:rPr>
    </w:lvl>
    <w:lvl w:ilvl="1" w:tplc="48090003" w:tentative="1">
      <w:start w:val="1"/>
      <w:numFmt w:val="bullet"/>
      <w:lvlText w:val="o"/>
      <w:lvlJc w:val="left"/>
      <w:pPr>
        <w:ind w:left="2007" w:hanging="360"/>
      </w:pPr>
      <w:rPr>
        <w:rFonts w:ascii="Courier New" w:hAnsi="Courier New" w:cs="Courier New" w:hint="default"/>
      </w:rPr>
    </w:lvl>
    <w:lvl w:ilvl="2" w:tplc="48090005" w:tentative="1">
      <w:start w:val="1"/>
      <w:numFmt w:val="bullet"/>
      <w:lvlText w:val=""/>
      <w:lvlJc w:val="left"/>
      <w:pPr>
        <w:ind w:left="2727" w:hanging="360"/>
      </w:pPr>
      <w:rPr>
        <w:rFonts w:ascii="Wingdings" w:hAnsi="Wingdings" w:hint="default"/>
      </w:rPr>
    </w:lvl>
    <w:lvl w:ilvl="3" w:tplc="48090001" w:tentative="1">
      <w:start w:val="1"/>
      <w:numFmt w:val="bullet"/>
      <w:lvlText w:val=""/>
      <w:lvlJc w:val="left"/>
      <w:pPr>
        <w:ind w:left="3447" w:hanging="360"/>
      </w:pPr>
      <w:rPr>
        <w:rFonts w:ascii="Symbol" w:hAnsi="Symbol" w:hint="default"/>
      </w:rPr>
    </w:lvl>
    <w:lvl w:ilvl="4" w:tplc="48090003" w:tentative="1">
      <w:start w:val="1"/>
      <w:numFmt w:val="bullet"/>
      <w:lvlText w:val="o"/>
      <w:lvlJc w:val="left"/>
      <w:pPr>
        <w:ind w:left="4167" w:hanging="360"/>
      </w:pPr>
      <w:rPr>
        <w:rFonts w:ascii="Courier New" w:hAnsi="Courier New" w:cs="Courier New" w:hint="default"/>
      </w:rPr>
    </w:lvl>
    <w:lvl w:ilvl="5" w:tplc="48090005" w:tentative="1">
      <w:start w:val="1"/>
      <w:numFmt w:val="bullet"/>
      <w:lvlText w:val=""/>
      <w:lvlJc w:val="left"/>
      <w:pPr>
        <w:ind w:left="4887" w:hanging="360"/>
      </w:pPr>
      <w:rPr>
        <w:rFonts w:ascii="Wingdings" w:hAnsi="Wingdings" w:hint="default"/>
      </w:rPr>
    </w:lvl>
    <w:lvl w:ilvl="6" w:tplc="48090001" w:tentative="1">
      <w:start w:val="1"/>
      <w:numFmt w:val="bullet"/>
      <w:lvlText w:val=""/>
      <w:lvlJc w:val="left"/>
      <w:pPr>
        <w:ind w:left="5607" w:hanging="360"/>
      </w:pPr>
      <w:rPr>
        <w:rFonts w:ascii="Symbol" w:hAnsi="Symbol" w:hint="default"/>
      </w:rPr>
    </w:lvl>
    <w:lvl w:ilvl="7" w:tplc="48090003" w:tentative="1">
      <w:start w:val="1"/>
      <w:numFmt w:val="bullet"/>
      <w:lvlText w:val="o"/>
      <w:lvlJc w:val="left"/>
      <w:pPr>
        <w:ind w:left="6327" w:hanging="360"/>
      </w:pPr>
      <w:rPr>
        <w:rFonts w:ascii="Courier New" w:hAnsi="Courier New" w:cs="Courier New" w:hint="default"/>
      </w:rPr>
    </w:lvl>
    <w:lvl w:ilvl="8" w:tplc="48090005" w:tentative="1">
      <w:start w:val="1"/>
      <w:numFmt w:val="bullet"/>
      <w:lvlText w:val=""/>
      <w:lvlJc w:val="left"/>
      <w:pPr>
        <w:ind w:left="7047" w:hanging="360"/>
      </w:pPr>
      <w:rPr>
        <w:rFonts w:ascii="Wingdings" w:hAnsi="Wingdings" w:hint="default"/>
      </w:rPr>
    </w:lvl>
  </w:abstractNum>
  <w:abstractNum w:abstractNumId="2" w15:restartNumberingAfterBreak="0">
    <w:nsid w:val="337D6F6F"/>
    <w:multiLevelType w:val="hybridMultilevel"/>
    <w:tmpl w:val="A29A54F0"/>
    <w:lvl w:ilvl="0" w:tplc="BB30A738">
      <w:start w:val="1"/>
      <w:numFmt w:val="bullet"/>
      <w:lvlText w:val=""/>
      <w:lvlJc w:val="left"/>
      <w:pPr>
        <w:ind w:left="1287" w:hanging="360"/>
      </w:pPr>
      <w:rPr>
        <w:rFonts w:ascii="Symbol" w:hAnsi="Symbol" w:hint="default"/>
      </w:rPr>
    </w:lvl>
    <w:lvl w:ilvl="1" w:tplc="48090003" w:tentative="1">
      <w:start w:val="1"/>
      <w:numFmt w:val="bullet"/>
      <w:lvlText w:val="o"/>
      <w:lvlJc w:val="left"/>
      <w:pPr>
        <w:ind w:left="2007" w:hanging="360"/>
      </w:pPr>
      <w:rPr>
        <w:rFonts w:ascii="Courier New" w:hAnsi="Courier New" w:cs="Courier New" w:hint="default"/>
      </w:rPr>
    </w:lvl>
    <w:lvl w:ilvl="2" w:tplc="48090005" w:tentative="1">
      <w:start w:val="1"/>
      <w:numFmt w:val="bullet"/>
      <w:lvlText w:val=""/>
      <w:lvlJc w:val="left"/>
      <w:pPr>
        <w:ind w:left="2727" w:hanging="360"/>
      </w:pPr>
      <w:rPr>
        <w:rFonts w:ascii="Wingdings" w:hAnsi="Wingdings" w:hint="default"/>
      </w:rPr>
    </w:lvl>
    <w:lvl w:ilvl="3" w:tplc="48090001" w:tentative="1">
      <w:start w:val="1"/>
      <w:numFmt w:val="bullet"/>
      <w:lvlText w:val=""/>
      <w:lvlJc w:val="left"/>
      <w:pPr>
        <w:ind w:left="3447" w:hanging="360"/>
      </w:pPr>
      <w:rPr>
        <w:rFonts w:ascii="Symbol" w:hAnsi="Symbol" w:hint="default"/>
      </w:rPr>
    </w:lvl>
    <w:lvl w:ilvl="4" w:tplc="48090003" w:tentative="1">
      <w:start w:val="1"/>
      <w:numFmt w:val="bullet"/>
      <w:lvlText w:val="o"/>
      <w:lvlJc w:val="left"/>
      <w:pPr>
        <w:ind w:left="4167" w:hanging="360"/>
      </w:pPr>
      <w:rPr>
        <w:rFonts w:ascii="Courier New" w:hAnsi="Courier New" w:cs="Courier New" w:hint="default"/>
      </w:rPr>
    </w:lvl>
    <w:lvl w:ilvl="5" w:tplc="48090005" w:tentative="1">
      <w:start w:val="1"/>
      <w:numFmt w:val="bullet"/>
      <w:lvlText w:val=""/>
      <w:lvlJc w:val="left"/>
      <w:pPr>
        <w:ind w:left="4887" w:hanging="360"/>
      </w:pPr>
      <w:rPr>
        <w:rFonts w:ascii="Wingdings" w:hAnsi="Wingdings" w:hint="default"/>
      </w:rPr>
    </w:lvl>
    <w:lvl w:ilvl="6" w:tplc="48090001" w:tentative="1">
      <w:start w:val="1"/>
      <w:numFmt w:val="bullet"/>
      <w:lvlText w:val=""/>
      <w:lvlJc w:val="left"/>
      <w:pPr>
        <w:ind w:left="5607" w:hanging="360"/>
      </w:pPr>
      <w:rPr>
        <w:rFonts w:ascii="Symbol" w:hAnsi="Symbol" w:hint="default"/>
      </w:rPr>
    </w:lvl>
    <w:lvl w:ilvl="7" w:tplc="48090003" w:tentative="1">
      <w:start w:val="1"/>
      <w:numFmt w:val="bullet"/>
      <w:lvlText w:val="o"/>
      <w:lvlJc w:val="left"/>
      <w:pPr>
        <w:ind w:left="6327" w:hanging="360"/>
      </w:pPr>
      <w:rPr>
        <w:rFonts w:ascii="Courier New" w:hAnsi="Courier New" w:cs="Courier New" w:hint="default"/>
      </w:rPr>
    </w:lvl>
    <w:lvl w:ilvl="8" w:tplc="48090005" w:tentative="1">
      <w:start w:val="1"/>
      <w:numFmt w:val="bullet"/>
      <w:lvlText w:val=""/>
      <w:lvlJc w:val="left"/>
      <w:pPr>
        <w:ind w:left="7047" w:hanging="360"/>
      </w:pPr>
      <w:rPr>
        <w:rFonts w:ascii="Wingdings" w:hAnsi="Wingdings" w:hint="default"/>
      </w:rPr>
    </w:lvl>
  </w:abstractNum>
  <w:abstractNum w:abstractNumId="3" w15:restartNumberingAfterBreak="0">
    <w:nsid w:val="5EEB31BB"/>
    <w:multiLevelType w:val="hybridMultilevel"/>
    <w:tmpl w:val="183C3CD2"/>
    <w:lvl w:ilvl="0" w:tplc="75D607C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66E9417A"/>
    <w:multiLevelType w:val="hybridMultilevel"/>
    <w:tmpl w:val="D2F6CF60"/>
    <w:lvl w:ilvl="0" w:tplc="CA301FC8">
      <w:start w:val="1"/>
      <w:numFmt w:val="upperRoman"/>
      <w:lvlText w:val="%1."/>
      <w:lvlJc w:val="left"/>
      <w:pPr>
        <w:tabs>
          <w:tab w:val="num" w:pos="1260"/>
        </w:tabs>
        <w:ind w:left="1260" w:hanging="720"/>
      </w:pPr>
      <w:rPr>
        <w:rFonts w:ascii="Times New Roman" w:eastAsia="Times New Roman" w:hAnsi="Times New Roman" w:cs="Times New Roman"/>
      </w:rPr>
    </w:lvl>
    <w:lvl w:ilvl="1" w:tplc="A58EA054">
      <w:start w:val="1"/>
      <w:numFmt w:val="lowerLetter"/>
      <w:lvlText w:val="%2)"/>
      <w:lvlJc w:val="left"/>
      <w:pPr>
        <w:tabs>
          <w:tab w:val="num" w:pos="644"/>
        </w:tabs>
        <w:ind w:left="644" w:hanging="360"/>
      </w:pPr>
      <w:rPr>
        <w:rFonts w:hint="default"/>
        <w:b w:val="0"/>
      </w:rPr>
    </w:lvl>
    <w:lvl w:ilvl="2" w:tplc="601469B8">
      <w:start w:val="1"/>
      <w:numFmt w:val="decimal"/>
      <w:lvlText w:val="%3."/>
      <w:lvlJc w:val="left"/>
      <w:pPr>
        <w:tabs>
          <w:tab w:val="num" w:pos="360"/>
        </w:tabs>
        <w:ind w:left="360" w:hanging="360"/>
      </w:pPr>
      <w:rPr>
        <w:rFonts w:hint="default"/>
        <w:b/>
      </w:rPr>
    </w:lvl>
    <w:lvl w:ilvl="3" w:tplc="0409000F">
      <w:start w:val="1"/>
      <w:numFmt w:val="decimal"/>
      <w:lvlText w:val="%4."/>
      <w:lvlJc w:val="left"/>
      <w:pPr>
        <w:tabs>
          <w:tab w:val="num" w:pos="2880"/>
        </w:tabs>
        <w:ind w:left="2880" w:hanging="360"/>
      </w:pPr>
    </w:lvl>
    <w:lvl w:ilvl="4" w:tplc="4E706D3E">
      <w:start w:val="1"/>
      <w:numFmt w:val="bullet"/>
      <w:lvlText w:val="-"/>
      <w:lvlJc w:val="left"/>
      <w:pPr>
        <w:ind w:left="9433" w:hanging="360"/>
      </w:pPr>
      <w:rPr>
        <w:rFonts w:ascii="Times New Roman" w:eastAsia="Times New Roman" w:hAnsi="Times New Roman" w:cs="Times New Roman" w:hint="default"/>
        <w:i w:val="0"/>
      </w:rPr>
    </w:lvl>
    <w:lvl w:ilvl="5" w:tplc="B0BCC6B4">
      <w:start w:val="1"/>
      <w:numFmt w:val="lowerLetter"/>
      <w:lvlText w:val="%6."/>
      <w:lvlJc w:val="left"/>
      <w:pPr>
        <w:ind w:left="4500" w:hanging="360"/>
      </w:pPr>
      <w:rPr>
        <w:rFonts w:hint="default"/>
      </w:rPr>
    </w:lvl>
    <w:lvl w:ilvl="6" w:tplc="42CAA3B2">
      <w:start w:val="2"/>
      <w:numFmt w:val="bullet"/>
      <w:lvlText w:val=""/>
      <w:lvlJc w:val="left"/>
      <w:pPr>
        <w:ind w:left="5040" w:hanging="360"/>
      </w:pPr>
      <w:rPr>
        <w:rFonts w:ascii="Wingdings" w:eastAsia="Times New Roman" w:hAnsi="Wingdings" w:cs="Times New Roman" w:hint="default"/>
      </w:rPr>
    </w:lvl>
    <w:lvl w:ilvl="7" w:tplc="459CF3B6">
      <w:start w:val="9"/>
      <w:numFmt w:val="bullet"/>
      <w:lvlText w:val=""/>
      <w:lvlJc w:val="left"/>
      <w:pPr>
        <w:ind w:left="5760" w:hanging="360"/>
      </w:pPr>
      <w:rPr>
        <w:rFonts w:ascii="Symbol" w:eastAsia="Times New Roman" w:hAnsi="Symbol" w:cs="Times New Roman" w:hint="default"/>
      </w:rPr>
    </w:lvl>
    <w:lvl w:ilvl="8" w:tplc="0409001B" w:tentative="1">
      <w:start w:val="1"/>
      <w:numFmt w:val="lowerRoman"/>
      <w:lvlText w:val="%9."/>
      <w:lvlJc w:val="right"/>
      <w:pPr>
        <w:tabs>
          <w:tab w:val="num" w:pos="6480"/>
        </w:tabs>
        <w:ind w:left="6480" w:hanging="180"/>
      </w:pPr>
    </w:lvl>
  </w:abstractNum>
  <w:abstractNum w:abstractNumId="5" w15:restartNumberingAfterBreak="0">
    <w:nsid w:val="7CD960E2"/>
    <w:multiLevelType w:val="hybridMultilevel"/>
    <w:tmpl w:val="F424AEA2"/>
    <w:lvl w:ilvl="0" w:tplc="D5B29A82">
      <w:start w:val="6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A27"/>
    <w:rsid w:val="00007F24"/>
    <w:rsid w:val="00055DB0"/>
    <w:rsid w:val="000769D1"/>
    <w:rsid w:val="000A7C96"/>
    <w:rsid w:val="000B1A73"/>
    <w:rsid w:val="000E1F73"/>
    <w:rsid w:val="00114A27"/>
    <w:rsid w:val="00135461"/>
    <w:rsid w:val="00164B97"/>
    <w:rsid w:val="001E06BD"/>
    <w:rsid w:val="00280693"/>
    <w:rsid w:val="00281F3F"/>
    <w:rsid w:val="00294F6F"/>
    <w:rsid w:val="002D2C02"/>
    <w:rsid w:val="00336B81"/>
    <w:rsid w:val="00346226"/>
    <w:rsid w:val="003B5F42"/>
    <w:rsid w:val="003C772C"/>
    <w:rsid w:val="00434CFD"/>
    <w:rsid w:val="00460048"/>
    <w:rsid w:val="00572610"/>
    <w:rsid w:val="00583D59"/>
    <w:rsid w:val="005A0D22"/>
    <w:rsid w:val="007648FD"/>
    <w:rsid w:val="007D42D6"/>
    <w:rsid w:val="0080522C"/>
    <w:rsid w:val="008C3D45"/>
    <w:rsid w:val="00900F2F"/>
    <w:rsid w:val="009F744D"/>
    <w:rsid w:val="00A16133"/>
    <w:rsid w:val="00A50C74"/>
    <w:rsid w:val="00AA67D4"/>
    <w:rsid w:val="00AE04DC"/>
    <w:rsid w:val="00B20FEB"/>
    <w:rsid w:val="00B225B0"/>
    <w:rsid w:val="00B82343"/>
    <w:rsid w:val="00BC0338"/>
    <w:rsid w:val="00BE4F0B"/>
    <w:rsid w:val="00C57DB0"/>
    <w:rsid w:val="00C61E2E"/>
    <w:rsid w:val="00CB7E6B"/>
    <w:rsid w:val="00DE5C14"/>
    <w:rsid w:val="00E212F6"/>
    <w:rsid w:val="00E231CF"/>
    <w:rsid w:val="00E642E2"/>
    <w:rsid w:val="00EB1608"/>
    <w:rsid w:val="00FC5CF1"/>
    <w:rsid w:val="00FD4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3B6A"/>
  <w15:chartTrackingRefBased/>
  <w15:docId w15:val="{05C43D3B-DAA4-4070-A906-585241FC2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27"/>
    <w:pPr>
      <w:spacing w:after="0" w:line="240" w:lineRule="auto"/>
    </w:pPr>
    <w:rPr>
      <w:rFonts w:eastAsia="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 Char,Header Char Char Char,Header Char1 Char Char Char,h Char Char Char Char,Header Char Char Char Char Char,Header Char1 Char Char Char Char Char,Header Char Char Char Char Char Char Char,h Char Char2 Char,Header Char1,h, Char2"/>
    <w:basedOn w:val="Normal"/>
    <w:link w:val="HeaderChar2"/>
    <w:uiPriority w:val="99"/>
    <w:rsid w:val="00114A27"/>
    <w:pPr>
      <w:tabs>
        <w:tab w:val="left" w:pos="907"/>
        <w:tab w:val="center" w:pos="4320"/>
        <w:tab w:val="right" w:pos="8640"/>
      </w:tabs>
      <w:spacing w:before="120"/>
      <w:jc w:val="both"/>
    </w:pPr>
    <w:rPr>
      <w:sz w:val="26"/>
      <w:szCs w:val="26"/>
    </w:rPr>
  </w:style>
  <w:style w:type="character" w:customStyle="1" w:styleId="HeaderChar">
    <w:name w:val="Header Char"/>
    <w:aliases w:val="Верхний колонтитул Знак Char,h Char"/>
    <w:basedOn w:val="DefaultParagraphFont"/>
    <w:rsid w:val="00114A27"/>
    <w:rPr>
      <w:rFonts w:eastAsia="Times New Roman" w:cs="Times New Roman"/>
      <w:sz w:val="28"/>
      <w:szCs w:val="24"/>
    </w:rPr>
  </w:style>
  <w:style w:type="character" w:customStyle="1" w:styleId="HeaderChar2">
    <w:name w:val="Header Char2"/>
    <w:aliases w:val="Header Char1 Char Char,Header Char Char Char Char,Header Char1 Char Char Char Char,h Char Char Char Char Char,Header Char Char Char Char Char Char,Header Char1 Char Char Char Char Char Char,Header Char Char Char Char Char Char Char Char"/>
    <w:link w:val="Header"/>
    <w:uiPriority w:val="99"/>
    <w:rsid w:val="00114A27"/>
    <w:rPr>
      <w:rFonts w:eastAsia="Times New Roman" w:cs="Times New Roman"/>
      <w:szCs w:val="26"/>
    </w:rPr>
  </w:style>
  <w:style w:type="character" w:customStyle="1" w:styleId="BodyTextChar">
    <w:name w:val="Body Text Char"/>
    <w:link w:val="BodyText"/>
    <w:rsid w:val="00114A27"/>
    <w:rPr>
      <w:rFonts w:eastAsia="Times New Roman"/>
      <w:szCs w:val="26"/>
    </w:rPr>
  </w:style>
  <w:style w:type="paragraph" w:styleId="BodyText">
    <w:name w:val="Body Text"/>
    <w:basedOn w:val="Normal"/>
    <w:link w:val="BodyTextChar"/>
    <w:rsid w:val="00114A27"/>
    <w:pPr>
      <w:tabs>
        <w:tab w:val="left" w:pos="1260"/>
      </w:tabs>
      <w:spacing w:before="40" w:after="40"/>
      <w:jc w:val="both"/>
    </w:pPr>
    <w:rPr>
      <w:rFonts w:cstheme="minorBidi"/>
      <w:sz w:val="26"/>
      <w:szCs w:val="26"/>
    </w:rPr>
  </w:style>
  <w:style w:type="character" w:customStyle="1" w:styleId="BodyTextChar1">
    <w:name w:val="Body Text Char1"/>
    <w:basedOn w:val="DefaultParagraphFont"/>
    <w:uiPriority w:val="99"/>
    <w:semiHidden/>
    <w:rsid w:val="00114A27"/>
    <w:rPr>
      <w:rFonts w:eastAsia="Times New Roman" w:cs="Times New Roman"/>
      <w:sz w:val="28"/>
      <w:szCs w:val="24"/>
    </w:rPr>
  </w:style>
  <w:style w:type="table" w:styleId="TableGrid">
    <w:name w:val="Table Grid"/>
    <w:basedOn w:val="TableNormal"/>
    <w:uiPriority w:val="39"/>
    <w:rsid w:val="00114A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7DB0"/>
    <w:rPr>
      <w:color w:val="0563C1" w:themeColor="hyperlink"/>
      <w:u w:val="single"/>
    </w:rPr>
  </w:style>
  <w:style w:type="paragraph" w:styleId="BalloonText">
    <w:name w:val="Balloon Text"/>
    <w:basedOn w:val="Normal"/>
    <w:link w:val="BalloonTextChar"/>
    <w:uiPriority w:val="99"/>
    <w:semiHidden/>
    <w:unhideWhenUsed/>
    <w:rsid w:val="00C57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DB0"/>
    <w:rPr>
      <w:rFonts w:ascii="Segoe UI" w:eastAsia="Times New Roman" w:hAnsi="Segoe UI" w:cs="Segoe UI"/>
      <w:sz w:val="18"/>
      <w:szCs w:val="18"/>
    </w:rPr>
  </w:style>
  <w:style w:type="paragraph" w:styleId="BodyText2">
    <w:name w:val="Body Text 2"/>
    <w:basedOn w:val="Normal"/>
    <w:link w:val="BodyText2Char"/>
    <w:uiPriority w:val="99"/>
    <w:unhideWhenUsed/>
    <w:rsid w:val="00055DB0"/>
    <w:pPr>
      <w:spacing w:after="120" w:line="480" w:lineRule="auto"/>
    </w:pPr>
    <w:rPr>
      <w:rFonts w:eastAsia="Calibri"/>
      <w:szCs w:val="22"/>
      <w:lang w:val="x-none" w:eastAsia="x-none"/>
    </w:rPr>
  </w:style>
  <w:style w:type="character" w:customStyle="1" w:styleId="BodyText2Char">
    <w:name w:val="Body Text 2 Char"/>
    <w:basedOn w:val="DefaultParagraphFont"/>
    <w:link w:val="BodyText2"/>
    <w:uiPriority w:val="99"/>
    <w:rsid w:val="00055DB0"/>
    <w:rPr>
      <w:rFonts w:eastAsia="Calibri" w:cs="Times New Roman"/>
      <w:sz w:val="28"/>
      <w:lang w:val="x-none" w:eastAsia="x-none"/>
    </w:rPr>
  </w:style>
  <w:style w:type="paragraph" w:styleId="BodyTextIndent">
    <w:name w:val="Body Text Indent"/>
    <w:basedOn w:val="Normal"/>
    <w:link w:val="BodyTextIndentChar"/>
    <w:uiPriority w:val="99"/>
    <w:semiHidden/>
    <w:unhideWhenUsed/>
    <w:rsid w:val="00135461"/>
    <w:pPr>
      <w:spacing w:after="120"/>
      <w:ind w:left="283"/>
    </w:pPr>
  </w:style>
  <w:style w:type="character" w:customStyle="1" w:styleId="BodyTextIndentChar">
    <w:name w:val="Body Text Indent Char"/>
    <w:basedOn w:val="DefaultParagraphFont"/>
    <w:link w:val="BodyTextIndent"/>
    <w:uiPriority w:val="99"/>
    <w:semiHidden/>
    <w:rsid w:val="00135461"/>
    <w:rPr>
      <w:rFonts w:eastAsia="Times New Roman" w:cs="Times New Roman"/>
      <w:sz w:val="28"/>
      <w:szCs w:val="24"/>
    </w:rPr>
  </w:style>
  <w:style w:type="character" w:styleId="Strong">
    <w:name w:val="Strong"/>
    <w:uiPriority w:val="22"/>
    <w:qFormat/>
    <w:rsid w:val="00135461"/>
    <w:rPr>
      <w:b/>
      <w:bCs/>
    </w:rPr>
  </w:style>
  <w:style w:type="character" w:styleId="UnresolvedMention">
    <w:name w:val="Unresolved Mention"/>
    <w:basedOn w:val="DefaultParagraphFont"/>
    <w:uiPriority w:val="99"/>
    <w:semiHidden/>
    <w:unhideWhenUsed/>
    <w:rsid w:val="009F7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co3.com" TargetMode="External"/><Relationship Id="rId3" Type="http://schemas.openxmlformats.org/officeDocument/2006/relationships/settings" Target="settings.xml"/><Relationship Id="rId7" Type="http://schemas.openxmlformats.org/officeDocument/2006/relationships/hyperlink" Target="http://www.evn.com.v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TTC</dc:creator>
  <cp:keywords/>
  <dc:description/>
  <cp:lastModifiedBy>HP</cp:lastModifiedBy>
  <cp:revision>2</cp:revision>
  <cp:lastPrinted>2019-06-04T02:10:00Z</cp:lastPrinted>
  <dcterms:created xsi:type="dcterms:W3CDTF">2019-06-22T09:26:00Z</dcterms:created>
  <dcterms:modified xsi:type="dcterms:W3CDTF">2019-06-22T09:26:00Z</dcterms:modified>
</cp:coreProperties>
</file>