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595" w:rsidRDefault="00621595" w:rsidP="00136E9B">
      <w:pPr>
        <w:spacing w:before="120" w:line="360" w:lineRule="exact"/>
        <w:jc w:val="center"/>
        <w:rPr>
          <w:rFonts w:ascii="Times New Roman" w:hAnsi="Times New Roman"/>
          <w:b/>
          <w:bCs/>
          <w:sz w:val="34"/>
          <w:szCs w:val="34"/>
          <w:lang w:val="vi-VN"/>
        </w:rPr>
      </w:pPr>
      <w:r>
        <w:rPr>
          <w:rFonts w:ascii="Times New Roman" w:hAnsi="Times New Roman"/>
          <w:b/>
          <w:bCs/>
          <w:sz w:val="34"/>
          <w:szCs w:val="34"/>
        </w:rPr>
        <w:t>Tìm hiểu những</w:t>
      </w:r>
      <w:r>
        <w:rPr>
          <w:rFonts w:ascii="Times New Roman" w:hAnsi="Times New Roman"/>
          <w:b/>
          <w:bCs/>
          <w:sz w:val="34"/>
          <w:szCs w:val="34"/>
          <w:lang w:val="vi-VN"/>
        </w:rPr>
        <w:t xml:space="preserve"> vướng mắc ảnh hưởng tới tiến độ </w:t>
      </w:r>
      <w:r>
        <w:rPr>
          <w:rFonts w:ascii="Times New Roman" w:hAnsi="Times New Roman"/>
          <w:b/>
          <w:bCs/>
          <w:sz w:val="34"/>
          <w:szCs w:val="34"/>
        </w:rPr>
        <w:t>xây dựng</w:t>
      </w:r>
      <w:r>
        <w:rPr>
          <w:rFonts w:ascii="Times New Roman" w:hAnsi="Times New Roman"/>
          <w:b/>
          <w:bCs/>
          <w:sz w:val="34"/>
          <w:szCs w:val="34"/>
          <w:lang w:val="vi-VN"/>
        </w:rPr>
        <w:t xml:space="preserve"> </w:t>
      </w:r>
    </w:p>
    <w:p w:rsidR="00585BDB" w:rsidRDefault="00621595" w:rsidP="00136E9B">
      <w:pPr>
        <w:spacing w:before="120" w:line="360" w:lineRule="exact"/>
        <w:jc w:val="center"/>
        <w:rPr>
          <w:rFonts w:ascii="Times New Roman" w:hAnsi="Times New Roman"/>
          <w:b/>
          <w:bCs/>
          <w:sz w:val="34"/>
          <w:szCs w:val="34"/>
          <w:lang w:val="vi-VN"/>
        </w:rPr>
      </w:pPr>
      <w:r>
        <w:rPr>
          <w:rFonts w:ascii="Times New Roman" w:hAnsi="Times New Roman"/>
          <w:b/>
          <w:bCs/>
          <w:sz w:val="34"/>
          <w:szCs w:val="34"/>
        </w:rPr>
        <w:t xml:space="preserve">lưới điện </w:t>
      </w:r>
      <w:r w:rsidR="0038437F" w:rsidRPr="0038437F">
        <w:rPr>
          <w:rFonts w:ascii="Times New Roman" w:hAnsi="Times New Roman"/>
          <w:b/>
          <w:bCs/>
          <w:sz w:val="34"/>
          <w:szCs w:val="34"/>
        </w:rPr>
        <w:t>giải toả công suất</w:t>
      </w:r>
      <w:r w:rsidR="0038437F" w:rsidRPr="0038437F">
        <w:rPr>
          <w:rFonts w:ascii="Times New Roman" w:hAnsi="Times New Roman"/>
          <w:b/>
          <w:bCs/>
          <w:sz w:val="34"/>
          <w:szCs w:val="34"/>
          <w:lang w:val="vi-VN"/>
        </w:rPr>
        <w:t xml:space="preserve"> </w:t>
      </w:r>
      <w:r>
        <w:rPr>
          <w:rFonts w:ascii="Times New Roman" w:hAnsi="Times New Roman"/>
          <w:b/>
          <w:bCs/>
          <w:sz w:val="34"/>
          <w:szCs w:val="34"/>
          <w:lang w:val="vi-VN"/>
        </w:rPr>
        <w:t>cho</w:t>
      </w:r>
      <w:r w:rsidR="0038437F" w:rsidRPr="0038437F">
        <w:rPr>
          <w:rFonts w:ascii="Times New Roman" w:hAnsi="Times New Roman"/>
          <w:b/>
          <w:bCs/>
          <w:sz w:val="34"/>
          <w:szCs w:val="34"/>
          <w:lang w:val="vi-VN"/>
        </w:rPr>
        <w:t xml:space="preserve"> các dự án điện mặt trời</w:t>
      </w:r>
      <w:r>
        <w:rPr>
          <w:rFonts w:ascii="Times New Roman" w:hAnsi="Times New Roman"/>
          <w:b/>
          <w:bCs/>
          <w:sz w:val="34"/>
          <w:szCs w:val="34"/>
          <w:lang w:val="vi-VN"/>
        </w:rPr>
        <w:t xml:space="preserve"> </w:t>
      </w:r>
    </w:p>
    <w:p w:rsidR="00621595" w:rsidRPr="00621595" w:rsidRDefault="00621595" w:rsidP="00136E9B">
      <w:pPr>
        <w:spacing w:before="120" w:line="360" w:lineRule="exact"/>
        <w:jc w:val="center"/>
        <w:rPr>
          <w:rFonts w:ascii="Times New Roman" w:hAnsi="Times New Roman"/>
          <w:b/>
          <w:bCs/>
          <w:sz w:val="34"/>
          <w:szCs w:val="34"/>
          <w:lang w:val="vi-VN"/>
        </w:rPr>
      </w:pPr>
    </w:p>
    <w:p w:rsidR="004A29A2" w:rsidRPr="009143BD" w:rsidRDefault="004A29A2" w:rsidP="00761239">
      <w:pPr>
        <w:spacing w:before="120" w:line="360" w:lineRule="exact"/>
        <w:jc w:val="both"/>
        <w:rPr>
          <w:rFonts w:ascii="Times New Roman" w:hAnsi="Times New Roman"/>
          <w:b/>
          <w:bCs/>
          <w:i/>
          <w:iCs/>
          <w:sz w:val="28"/>
          <w:szCs w:val="28"/>
        </w:rPr>
      </w:pPr>
      <w:r w:rsidRPr="009143BD">
        <w:rPr>
          <w:rFonts w:ascii="Times New Roman" w:hAnsi="Times New Roman"/>
          <w:b/>
          <w:bCs/>
          <w:i/>
          <w:iCs/>
          <w:sz w:val="28"/>
          <w:szCs w:val="28"/>
        </w:rPr>
        <w:t xml:space="preserve">Trong khi nhu cầu giải tỏa công suất cho các dự án điện gió, điện mặt trời ở khu vực Ninh Thuận, Bình Thuận đang </w:t>
      </w:r>
      <w:r w:rsidR="00732FA5">
        <w:rPr>
          <w:rFonts w:ascii="Times New Roman" w:hAnsi="Times New Roman"/>
          <w:b/>
          <w:bCs/>
          <w:i/>
          <w:iCs/>
          <w:sz w:val="28"/>
          <w:szCs w:val="28"/>
        </w:rPr>
        <w:t xml:space="preserve">vô cùng </w:t>
      </w:r>
      <w:r w:rsidRPr="009143BD">
        <w:rPr>
          <w:rFonts w:ascii="Times New Roman" w:hAnsi="Times New Roman"/>
          <w:b/>
          <w:bCs/>
          <w:i/>
          <w:iCs/>
          <w:sz w:val="28"/>
          <w:szCs w:val="28"/>
        </w:rPr>
        <w:t xml:space="preserve">cấp bách, thì việc triển khai các dự án truyền tải ở khu vực này vẫn </w:t>
      </w:r>
      <w:r w:rsidR="00E17289">
        <w:rPr>
          <w:rFonts w:ascii="Times New Roman" w:hAnsi="Times New Roman"/>
          <w:b/>
          <w:bCs/>
          <w:i/>
          <w:iCs/>
          <w:sz w:val="28"/>
          <w:szCs w:val="28"/>
        </w:rPr>
        <w:t>chưa</w:t>
      </w:r>
      <w:r w:rsidR="00E50CC6">
        <w:rPr>
          <w:rFonts w:ascii="Times New Roman" w:hAnsi="Times New Roman"/>
          <w:b/>
          <w:bCs/>
          <w:i/>
          <w:iCs/>
          <w:sz w:val="28"/>
          <w:szCs w:val="28"/>
        </w:rPr>
        <w:t xml:space="preserve"> thể </w:t>
      </w:r>
      <w:r w:rsidR="0038437F">
        <w:rPr>
          <w:rFonts w:ascii="Times New Roman" w:hAnsi="Times New Roman"/>
          <w:b/>
          <w:bCs/>
          <w:i/>
          <w:iCs/>
          <w:sz w:val="28"/>
          <w:szCs w:val="28"/>
        </w:rPr>
        <w:t>đồng bộ</w:t>
      </w:r>
      <w:r w:rsidR="00E50CC6">
        <w:rPr>
          <w:rFonts w:ascii="Times New Roman" w:hAnsi="Times New Roman"/>
          <w:b/>
          <w:bCs/>
          <w:i/>
          <w:iCs/>
          <w:sz w:val="28"/>
          <w:szCs w:val="28"/>
        </w:rPr>
        <w:t xml:space="preserve"> tiến độ</w:t>
      </w:r>
      <w:r w:rsidR="002F72DA">
        <w:rPr>
          <w:rFonts w:ascii="Times New Roman" w:hAnsi="Times New Roman"/>
          <w:b/>
          <w:bCs/>
          <w:i/>
          <w:iCs/>
          <w:sz w:val="28"/>
          <w:szCs w:val="28"/>
        </w:rPr>
        <w:t xml:space="preserve">. </w:t>
      </w:r>
      <w:r w:rsidR="00E17289">
        <w:rPr>
          <w:rFonts w:ascii="Times New Roman" w:hAnsi="Times New Roman"/>
          <w:b/>
          <w:bCs/>
          <w:i/>
          <w:iCs/>
          <w:sz w:val="28"/>
          <w:szCs w:val="28"/>
        </w:rPr>
        <w:t>Vướng mắc nằm ở đâu?</w:t>
      </w:r>
    </w:p>
    <w:p w:rsidR="00E2502E" w:rsidRDefault="00E2502E" w:rsidP="00761239">
      <w:pPr>
        <w:spacing w:before="120" w:line="360" w:lineRule="exact"/>
        <w:jc w:val="both"/>
        <w:rPr>
          <w:rFonts w:ascii="Times New Roman" w:hAnsi="Times New Roman"/>
          <w:b/>
          <w:bCs/>
          <w:sz w:val="28"/>
          <w:szCs w:val="28"/>
        </w:rPr>
      </w:pPr>
      <w:r w:rsidRPr="00E2502E">
        <w:rPr>
          <w:rFonts w:ascii="Times New Roman" w:hAnsi="Times New Roman"/>
          <w:b/>
          <w:bCs/>
          <w:sz w:val="28"/>
          <w:szCs w:val="28"/>
        </w:rPr>
        <w:t>Vướng trong GPMB</w:t>
      </w:r>
    </w:p>
    <w:p w:rsidR="00CE2348" w:rsidRPr="00CE2348" w:rsidRDefault="006A7DAD" w:rsidP="00F2173B">
      <w:pPr>
        <w:spacing w:before="120"/>
        <w:jc w:val="both"/>
        <w:rPr>
          <w:rFonts w:ascii="Times New Roman" w:hAnsi="Times New Roman"/>
          <w:sz w:val="28"/>
          <w:szCs w:val="28"/>
        </w:rPr>
      </w:pPr>
      <w:r>
        <w:rPr>
          <w:rFonts w:ascii="Times New Roman" w:hAnsi="Times New Roman"/>
          <w:sz w:val="28"/>
          <w:szCs w:val="28"/>
        </w:rPr>
        <w:t>Tổng giám đốc EVN Trần Đình Nhân cho biết, đ</w:t>
      </w:r>
      <w:r w:rsidRPr="00CE2348">
        <w:rPr>
          <w:rFonts w:ascii="Times New Roman" w:hAnsi="Times New Roman"/>
          <w:sz w:val="28"/>
          <w:szCs w:val="28"/>
        </w:rPr>
        <w:t xml:space="preserve">ể </w:t>
      </w:r>
      <w:r>
        <w:rPr>
          <w:rFonts w:ascii="Times New Roman" w:hAnsi="Times New Roman"/>
          <w:sz w:val="28"/>
          <w:szCs w:val="28"/>
        </w:rPr>
        <w:t xml:space="preserve">triển khai </w:t>
      </w:r>
      <w:r w:rsidRPr="00CE2348">
        <w:rPr>
          <w:rFonts w:ascii="Times New Roman" w:hAnsi="Times New Roman"/>
          <w:sz w:val="28"/>
          <w:szCs w:val="28"/>
        </w:rPr>
        <w:t xml:space="preserve">một dự án </w:t>
      </w:r>
      <w:r w:rsidRPr="00CE2348">
        <w:rPr>
          <w:rFonts w:ascii="Times New Roman" w:hAnsi="Times New Roman" w:hint="eastAsia"/>
          <w:sz w:val="28"/>
          <w:szCs w:val="28"/>
        </w:rPr>
        <w:t>đ</w:t>
      </w:r>
      <w:r w:rsidRPr="00CE2348">
        <w:rPr>
          <w:rFonts w:ascii="Times New Roman" w:hAnsi="Times New Roman"/>
          <w:sz w:val="28"/>
          <w:szCs w:val="28"/>
        </w:rPr>
        <w:t xml:space="preserve">iện mặt trời chỉ mất khoảng 6 tháng, trong khi </w:t>
      </w:r>
      <w:r w:rsidRPr="00CE2348">
        <w:rPr>
          <w:rFonts w:ascii="Times New Roman" w:hAnsi="Times New Roman" w:hint="eastAsia"/>
          <w:sz w:val="28"/>
          <w:szCs w:val="28"/>
        </w:rPr>
        <w:t>đ</w:t>
      </w:r>
      <w:r w:rsidRPr="00CE2348">
        <w:rPr>
          <w:rFonts w:ascii="Times New Roman" w:hAnsi="Times New Roman"/>
          <w:sz w:val="28"/>
          <w:szCs w:val="28"/>
        </w:rPr>
        <w:t>ể thực hiện một dự án l</w:t>
      </w:r>
      <w:r w:rsidRPr="00CE2348">
        <w:rPr>
          <w:rFonts w:ascii="Times New Roman" w:hAnsi="Times New Roman" w:hint="eastAsia"/>
          <w:sz w:val="28"/>
          <w:szCs w:val="28"/>
        </w:rPr>
        <w:t>ư</w:t>
      </w:r>
      <w:r w:rsidRPr="00CE2348">
        <w:rPr>
          <w:rFonts w:ascii="Times New Roman" w:hAnsi="Times New Roman"/>
          <w:sz w:val="28"/>
          <w:szCs w:val="28"/>
        </w:rPr>
        <w:t xml:space="preserve">ới </w:t>
      </w:r>
      <w:r w:rsidRPr="00CE2348">
        <w:rPr>
          <w:rFonts w:ascii="Times New Roman" w:hAnsi="Times New Roman" w:hint="eastAsia"/>
          <w:sz w:val="28"/>
          <w:szCs w:val="28"/>
        </w:rPr>
        <w:t>đ</w:t>
      </w:r>
      <w:r w:rsidRPr="00CE2348">
        <w:rPr>
          <w:rFonts w:ascii="Times New Roman" w:hAnsi="Times New Roman"/>
          <w:sz w:val="28"/>
          <w:szCs w:val="28"/>
        </w:rPr>
        <w:t>iện truyền tải 220 kV, 500 kV mất khoảng 3-5 n</w:t>
      </w:r>
      <w:r w:rsidRPr="00CE2348">
        <w:rPr>
          <w:rFonts w:ascii="Times New Roman" w:hAnsi="Times New Roman" w:hint="eastAsia"/>
          <w:sz w:val="28"/>
          <w:szCs w:val="28"/>
        </w:rPr>
        <w:t>ă</w:t>
      </w:r>
      <w:r w:rsidRPr="00CE2348">
        <w:rPr>
          <w:rFonts w:ascii="Times New Roman" w:hAnsi="Times New Roman"/>
          <w:sz w:val="28"/>
          <w:szCs w:val="28"/>
        </w:rPr>
        <w:t>m.</w:t>
      </w:r>
      <w:r>
        <w:rPr>
          <w:rFonts w:ascii="Times New Roman" w:hAnsi="Times New Roman"/>
          <w:sz w:val="28"/>
          <w:szCs w:val="28"/>
        </w:rPr>
        <w:t xml:space="preserve"> </w:t>
      </w:r>
      <w:r w:rsidR="005301D7">
        <w:rPr>
          <w:rFonts w:ascii="Times New Roman" w:hAnsi="Times New Roman"/>
          <w:sz w:val="28"/>
          <w:szCs w:val="28"/>
        </w:rPr>
        <w:t>Sự phát triển nóng của các nhà máy điện mặt trời đã dẫn tới tình trạng đa số các đường dây, TBA từ 110-500 kV trên địa bàn 2 tỉnh Ninh Thuận và Bình Thuận đều quá tải</w:t>
      </w:r>
      <w:r>
        <w:rPr>
          <w:rFonts w:ascii="Times New Roman" w:hAnsi="Times New Roman"/>
          <w:sz w:val="28"/>
          <w:szCs w:val="28"/>
        </w:rPr>
        <w:t>.</w:t>
      </w:r>
      <w:r w:rsidR="005301D7">
        <w:rPr>
          <w:rFonts w:ascii="Times New Roman" w:hAnsi="Times New Roman"/>
          <w:sz w:val="28"/>
          <w:szCs w:val="28"/>
        </w:rPr>
        <w:t xml:space="preserve"> </w:t>
      </w:r>
      <w:r>
        <w:rPr>
          <w:rFonts w:ascii="Times New Roman" w:hAnsi="Times New Roman"/>
          <w:sz w:val="28"/>
          <w:szCs w:val="28"/>
        </w:rPr>
        <w:t xml:space="preserve">Trong khi đó </w:t>
      </w:r>
      <w:r w:rsidR="00CE2348">
        <w:rPr>
          <w:rFonts w:ascii="Times New Roman" w:hAnsi="Times New Roman"/>
          <w:sz w:val="28"/>
          <w:szCs w:val="28"/>
        </w:rPr>
        <w:t xml:space="preserve">các dự án </w:t>
      </w:r>
      <w:r>
        <w:rPr>
          <w:rFonts w:ascii="Times New Roman" w:hAnsi="Times New Roman"/>
          <w:sz w:val="28"/>
          <w:szCs w:val="28"/>
        </w:rPr>
        <w:t xml:space="preserve">lưới điện nhằm </w:t>
      </w:r>
      <w:r w:rsidR="00CE2348">
        <w:rPr>
          <w:rFonts w:ascii="Times New Roman" w:hAnsi="Times New Roman"/>
          <w:sz w:val="28"/>
          <w:szCs w:val="28"/>
        </w:rPr>
        <w:t xml:space="preserve">giải tỏa công suất cho các nhà máy điện mặt trời </w:t>
      </w:r>
      <w:r>
        <w:rPr>
          <w:rFonts w:ascii="Times New Roman" w:hAnsi="Times New Roman"/>
          <w:sz w:val="28"/>
          <w:szCs w:val="28"/>
        </w:rPr>
        <w:t xml:space="preserve">lại </w:t>
      </w:r>
      <w:r w:rsidR="00CE2348">
        <w:rPr>
          <w:rFonts w:ascii="Times New Roman" w:hAnsi="Times New Roman"/>
          <w:sz w:val="28"/>
          <w:szCs w:val="28"/>
        </w:rPr>
        <w:t>gặp không ít khó khăn, đặc biệt là các vướng mắc trong công tác GPMB.</w:t>
      </w:r>
    </w:p>
    <w:p w:rsidR="004B5C37" w:rsidRDefault="00B864DB" w:rsidP="00761239">
      <w:pPr>
        <w:spacing w:before="120" w:line="360" w:lineRule="exact"/>
        <w:jc w:val="both"/>
        <w:rPr>
          <w:rFonts w:ascii="Times New Roman" w:hAnsi="Times New Roman"/>
          <w:sz w:val="28"/>
          <w:szCs w:val="28"/>
        </w:rPr>
      </w:pPr>
      <w:r>
        <w:rPr>
          <w:rFonts w:ascii="Times New Roman" w:hAnsi="Times New Roman"/>
          <w:sz w:val="28"/>
          <w:szCs w:val="28"/>
        </w:rPr>
        <w:t xml:space="preserve">Ông Tô Văn Dần </w:t>
      </w:r>
      <w:r w:rsidR="00D4731C">
        <w:rPr>
          <w:rFonts w:ascii="Times New Roman" w:hAnsi="Times New Roman"/>
          <w:sz w:val="28"/>
          <w:szCs w:val="28"/>
        </w:rPr>
        <w:t>-</w:t>
      </w:r>
      <w:r>
        <w:rPr>
          <w:rFonts w:ascii="Times New Roman" w:hAnsi="Times New Roman"/>
          <w:sz w:val="28"/>
          <w:szCs w:val="28"/>
        </w:rPr>
        <w:t xml:space="preserve"> Trưởng </w:t>
      </w:r>
      <w:r w:rsidR="001D714B">
        <w:rPr>
          <w:rFonts w:ascii="Times New Roman" w:hAnsi="Times New Roman"/>
          <w:sz w:val="28"/>
          <w:szCs w:val="28"/>
        </w:rPr>
        <w:t>B</w:t>
      </w:r>
      <w:r>
        <w:rPr>
          <w:rFonts w:ascii="Times New Roman" w:hAnsi="Times New Roman"/>
          <w:sz w:val="28"/>
          <w:szCs w:val="28"/>
        </w:rPr>
        <w:t xml:space="preserve">an Quản lý Đầu tư, </w:t>
      </w:r>
      <w:r w:rsidR="004B5C37">
        <w:rPr>
          <w:rFonts w:ascii="Times New Roman" w:hAnsi="Times New Roman"/>
          <w:sz w:val="28"/>
          <w:szCs w:val="28"/>
        </w:rPr>
        <w:t>Tổng công ty Truyền tải Điện Quốc gia (EVNNPT) cho hay, để giải tỏa công suất các nguồn năng lượng tái tạo khu vực Ninh Thuận, Bình Thu</w:t>
      </w:r>
      <w:r>
        <w:rPr>
          <w:rFonts w:ascii="Times New Roman" w:hAnsi="Times New Roman"/>
          <w:sz w:val="28"/>
          <w:szCs w:val="28"/>
        </w:rPr>
        <w:t>ận giai đoạn 2020-2021</w:t>
      </w:r>
      <w:r w:rsidR="004B5C37">
        <w:rPr>
          <w:rFonts w:ascii="Times New Roman" w:hAnsi="Times New Roman"/>
          <w:sz w:val="28"/>
          <w:szCs w:val="28"/>
        </w:rPr>
        <w:t xml:space="preserve">, </w:t>
      </w:r>
      <w:r w:rsidR="00A0676C">
        <w:rPr>
          <w:rFonts w:ascii="Times New Roman" w:hAnsi="Times New Roman"/>
          <w:sz w:val="28"/>
          <w:szCs w:val="28"/>
        </w:rPr>
        <w:t xml:space="preserve">Tổng công ty </w:t>
      </w:r>
      <w:r w:rsidR="00904616">
        <w:rPr>
          <w:rFonts w:ascii="Times New Roman" w:hAnsi="Times New Roman"/>
          <w:sz w:val="28"/>
          <w:szCs w:val="28"/>
        </w:rPr>
        <w:t>triển khai 12 dự án đường dây</w:t>
      </w:r>
      <w:r w:rsidR="00E632B6">
        <w:rPr>
          <w:rFonts w:ascii="Times New Roman" w:hAnsi="Times New Roman"/>
          <w:sz w:val="28"/>
          <w:szCs w:val="28"/>
        </w:rPr>
        <w:t>/</w:t>
      </w:r>
      <w:r w:rsidR="00904616">
        <w:rPr>
          <w:rFonts w:ascii="Times New Roman" w:hAnsi="Times New Roman"/>
          <w:sz w:val="28"/>
          <w:szCs w:val="28"/>
        </w:rPr>
        <w:t xml:space="preserve">TBA 220 kV – 500 kV; trong đó 6 dự án đang </w:t>
      </w:r>
      <w:r w:rsidR="004B5C37">
        <w:rPr>
          <w:rFonts w:ascii="Times New Roman" w:hAnsi="Times New Roman"/>
          <w:sz w:val="28"/>
          <w:szCs w:val="28"/>
        </w:rPr>
        <w:t>triển khai</w:t>
      </w:r>
      <w:r w:rsidR="00904616">
        <w:rPr>
          <w:rFonts w:ascii="Times New Roman" w:hAnsi="Times New Roman"/>
          <w:sz w:val="28"/>
          <w:szCs w:val="28"/>
        </w:rPr>
        <w:t xml:space="preserve"> đã nằm trong quy hoạch và 6 dự án hiện chưa có quy hoạch</w:t>
      </w:r>
      <w:r>
        <w:rPr>
          <w:rFonts w:ascii="Times New Roman" w:hAnsi="Times New Roman"/>
          <w:sz w:val="28"/>
          <w:szCs w:val="28"/>
        </w:rPr>
        <w:t>.</w:t>
      </w:r>
    </w:p>
    <w:p w:rsidR="00A0676C" w:rsidRDefault="006A7DAD" w:rsidP="00761239">
      <w:pPr>
        <w:spacing w:before="120" w:line="360" w:lineRule="exact"/>
        <w:jc w:val="both"/>
        <w:rPr>
          <w:rFonts w:ascii="Times New Roman" w:hAnsi="Times New Roman"/>
          <w:sz w:val="28"/>
          <w:szCs w:val="28"/>
        </w:rPr>
      </w:pPr>
      <w:r>
        <w:rPr>
          <w:rFonts w:ascii="Times New Roman" w:hAnsi="Times New Roman"/>
          <w:sz w:val="28"/>
          <w:szCs w:val="28"/>
        </w:rPr>
        <w:t>Cũng theo ông Tô Văn Dần,</w:t>
      </w:r>
      <w:r w:rsidR="00475E64">
        <w:rPr>
          <w:rFonts w:ascii="Times New Roman" w:hAnsi="Times New Roman"/>
          <w:sz w:val="28"/>
          <w:szCs w:val="28"/>
        </w:rPr>
        <w:t xml:space="preserve"> </w:t>
      </w:r>
      <w:r w:rsidR="00D17211">
        <w:rPr>
          <w:rFonts w:ascii="Times New Roman" w:hAnsi="Times New Roman"/>
          <w:sz w:val="28"/>
          <w:szCs w:val="28"/>
        </w:rPr>
        <w:t xml:space="preserve">2 dự án </w:t>
      </w:r>
      <w:r w:rsidR="00E632B6">
        <w:rPr>
          <w:rFonts w:ascii="Times New Roman" w:hAnsi="Times New Roman"/>
          <w:sz w:val="28"/>
          <w:szCs w:val="28"/>
        </w:rPr>
        <w:t xml:space="preserve">ở giai đoạn thi công </w:t>
      </w:r>
      <w:r w:rsidR="00D17211">
        <w:rPr>
          <w:rFonts w:ascii="Times New Roman" w:hAnsi="Times New Roman"/>
          <w:sz w:val="28"/>
          <w:szCs w:val="28"/>
        </w:rPr>
        <w:t>đang gặp khó khăn trong công tác giải phóng mặt bằng</w:t>
      </w:r>
      <w:r w:rsidR="005F6E49">
        <w:rPr>
          <w:rFonts w:ascii="Times New Roman" w:hAnsi="Times New Roman"/>
          <w:sz w:val="28"/>
          <w:szCs w:val="28"/>
        </w:rPr>
        <w:t>. Cụ thể,</w:t>
      </w:r>
      <w:r>
        <w:rPr>
          <w:rFonts w:ascii="Times New Roman" w:hAnsi="Times New Roman"/>
          <w:sz w:val="28"/>
          <w:szCs w:val="28"/>
        </w:rPr>
        <w:t xml:space="preserve"> dự án</w:t>
      </w:r>
      <w:r w:rsidR="00D17211">
        <w:rPr>
          <w:rFonts w:ascii="Times New Roman" w:hAnsi="Times New Roman"/>
          <w:sz w:val="28"/>
          <w:szCs w:val="28"/>
        </w:rPr>
        <w:t xml:space="preserve"> TBA 220 kV Phan Rí dù đã có nhà thầu xây lắp từ tháng 12/2018, nhưng đến nay v</w:t>
      </w:r>
      <w:r w:rsidR="00A0676C">
        <w:rPr>
          <w:rFonts w:ascii="Times New Roman" w:hAnsi="Times New Roman"/>
          <w:sz w:val="28"/>
          <w:szCs w:val="28"/>
        </w:rPr>
        <w:t>ẫ</w:t>
      </w:r>
      <w:r w:rsidR="00D17211">
        <w:rPr>
          <w:rFonts w:ascii="Times New Roman" w:hAnsi="Times New Roman"/>
          <w:sz w:val="28"/>
          <w:szCs w:val="28"/>
        </w:rPr>
        <w:t xml:space="preserve">n chưa thi công được do khặp khó khăn trong công tác bồi thường, GPMB. Tính </w:t>
      </w:r>
      <w:r w:rsidR="00A0676C">
        <w:rPr>
          <w:rFonts w:ascii="Times New Roman" w:hAnsi="Times New Roman"/>
          <w:sz w:val="28"/>
          <w:szCs w:val="28"/>
        </w:rPr>
        <w:t>đ</w:t>
      </w:r>
      <w:r w:rsidR="00D17211">
        <w:rPr>
          <w:rFonts w:ascii="Times New Roman" w:hAnsi="Times New Roman"/>
          <w:sz w:val="28"/>
          <w:szCs w:val="28"/>
        </w:rPr>
        <w:t xml:space="preserve">ến 20/6/2019, mới vận động bàn giao được 4.508 m2/39.619,2 m2 mặt bằng. </w:t>
      </w:r>
    </w:p>
    <w:p w:rsidR="00D17211" w:rsidRDefault="00A0676C" w:rsidP="00761239">
      <w:pPr>
        <w:spacing w:before="120" w:line="360" w:lineRule="exact"/>
        <w:jc w:val="both"/>
        <w:rPr>
          <w:rFonts w:ascii="Times New Roman" w:hAnsi="Times New Roman"/>
          <w:sz w:val="28"/>
          <w:szCs w:val="28"/>
        </w:rPr>
      </w:pPr>
      <w:r>
        <w:rPr>
          <w:rFonts w:ascii="Times New Roman" w:hAnsi="Times New Roman"/>
          <w:sz w:val="28"/>
          <w:szCs w:val="28"/>
        </w:rPr>
        <w:t>D</w:t>
      </w:r>
      <w:r w:rsidR="00D17211">
        <w:rPr>
          <w:rFonts w:ascii="Times New Roman" w:hAnsi="Times New Roman"/>
          <w:sz w:val="28"/>
          <w:szCs w:val="28"/>
        </w:rPr>
        <w:t xml:space="preserve">ự án đường dây 220 kV Nha Trang </w:t>
      </w:r>
      <w:r w:rsidR="0081580A">
        <w:rPr>
          <w:rFonts w:ascii="Times New Roman" w:hAnsi="Times New Roman"/>
          <w:sz w:val="28"/>
          <w:szCs w:val="28"/>
        </w:rPr>
        <w:t>-</w:t>
      </w:r>
      <w:r w:rsidR="00D17211">
        <w:rPr>
          <w:rFonts w:ascii="Times New Roman" w:hAnsi="Times New Roman"/>
          <w:sz w:val="28"/>
          <w:szCs w:val="28"/>
        </w:rPr>
        <w:t xml:space="preserve"> Tháp Chàm, theo kế hoạch sẽ đóng điện vào tháng 12/2019. Tuy nhiên, hiện đang gặp vướng mắc ở 55 vị trí móng qua rừng tự nhiên</w:t>
      </w:r>
      <w:r>
        <w:rPr>
          <w:rFonts w:ascii="Times New Roman" w:hAnsi="Times New Roman"/>
          <w:sz w:val="28"/>
          <w:szCs w:val="28"/>
        </w:rPr>
        <w:t xml:space="preserve">, phải </w:t>
      </w:r>
      <w:r w:rsidR="00D17211">
        <w:rPr>
          <w:rFonts w:ascii="Times New Roman" w:hAnsi="Times New Roman"/>
          <w:sz w:val="28"/>
          <w:szCs w:val="28"/>
        </w:rPr>
        <w:t>phải báo cáo Thủ tướng có quyết định chuyển đổi</w:t>
      </w:r>
      <w:r>
        <w:rPr>
          <w:rFonts w:ascii="Times New Roman" w:hAnsi="Times New Roman"/>
          <w:sz w:val="28"/>
          <w:szCs w:val="28"/>
        </w:rPr>
        <w:t xml:space="preserve"> mục đích sử dụng rừng</w:t>
      </w:r>
      <w:r w:rsidR="00D17211">
        <w:rPr>
          <w:rFonts w:ascii="Times New Roman" w:hAnsi="Times New Roman"/>
          <w:sz w:val="28"/>
          <w:szCs w:val="28"/>
        </w:rPr>
        <w:t>.</w:t>
      </w:r>
    </w:p>
    <w:p w:rsidR="00F12039" w:rsidRDefault="0081580A" w:rsidP="00761239">
      <w:pPr>
        <w:spacing w:before="120" w:line="360" w:lineRule="exact"/>
        <w:jc w:val="both"/>
        <w:rPr>
          <w:rFonts w:ascii="Times New Roman" w:hAnsi="Times New Roman"/>
          <w:sz w:val="28"/>
          <w:szCs w:val="28"/>
        </w:rPr>
      </w:pPr>
      <w:r>
        <w:rPr>
          <w:rFonts w:ascii="Times New Roman" w:hAnsi="Times New Roman"/>
          <w:sz w:val="28"/>
          <w:szCs w:val="28"/>
        </w:rPr>
        <w:t>T</w:t>
      </w:r>
      <w:r w:rsidR="00D17211">
        <w:rPr>
          <w:rFonts w:ascii="Times New Roman" w:hAnsi="Times New Roman"/>
          <w:sz w:val="28"/>
          <w:szCs w:val="28"/>
        </w:rPr>
        <w:t>ương tự EVNNPT,</w:t>
      </w:r>
      <w:r w:rsidR="00F12039">
        <w:rPr>
          <w:rFonts w:ascii="Times New Roman" w:hAnsi="Times New Roman"/>
          <w:sz w:val="28"/>
          <w:szCs w:val="28"/>
        </w:rPr>
        <w:t xml:space="preserve"> GPMB cũng là một thách thức của Tổng công ty Điện lực miền Nam (EVNSPC) khi triển khai</w:t>
      </w:r>
      <w:r w:rsidR="00D17211">
        <w:rPr>
          <w:rFonts w:ascii="Times New Roman" w:hAnsi="Times New Roman"/>
          <w:sz w:val="28"/>
          <w:szCs w:val="28"/>
        </w:rPr>
        <w:t xml:space="preserve"> </w:t>
      </w:r>
      <w:r w:rsidR="00A0676C">
        <w:rPr>
          <w:rFonts w:ascii="Times New Roman" w:hAnsi="Times New Roman"/>
          <w:sz w:val="28"/>
          <w:szCs w:val="28"/>
        </w:rPr>
        <w:t>các dự án giải tỏa công suất năng lượng tái tạo</w:t>
      </w:r>
      <w:r w:rsidR="00F12039">
        <w:rPr>
          <w:rFonts w:ascii="Times New Roman" w:hAnsi="Times New Roman"/>
          <w:sz w:val="28"/>
          <w:szCs w:val="28"/>
        </w:rPr>
        <w:t xml:space="preserve">, điển hình như Dự án 110 kV Lương Sơn – Hòa Thắng – Mũi Né; </w:t>
      </w:r>
      <w:r>
        <w:rPr>
          <w:rFonts w:ascii="Times New Roman" w:hAnsi="Times New Roman"/>
          <w:sz w:val="28"/>
          <w:szCs w:val="28"/>
        </w:rPr>
        <w:t>t</w:t>
      </w:r>
      <w:r w:rsidR="00F12039">
        <w:rPr>
          <w:rFonts w:ascii="Times New Roman" w:hAnsi="Times New Roman"/>
          <w:sz w:val="28"/>
          <w:szCs w:val="28"/>
        </w:rPr>
        <w:t>hay dây dẫn đường dây 110 kV Ninh Phước – Tuy Phong...</w:t>
      </w:r>
    </w:p>
    <w:p w:rsidR="00E86B1E" w:rsidRDefault="00A0676C" w:rsidP="00761239">
      <w:pPr>
        <w:spacing w:before="120" w:line="360" w:lineRule="exact"/>
        <w:jc w:val="both"/>
        <w:rPr>
          <w:rFonts w:ascii="Times New Roman" w:hAnsi="Times New Roman"/>
          <w:sz w:val="28"/>
          <w:szCs w:val="28"/>
        </w:rPr>
      </w:pPr>
      <w:r>
        <w:rPr>
          <w:rFonts w:ascii="Times New Roman" w:hAnsi="Times New Roman"/>
          <w:sz w:val="28"/>
          <w:szCs w:val="28"/>
        </w:rPr>
        <w:t xml:space="preserve">Ông Lâm Xuân Tuấn – Phó Tổng giám đốc EVNSPC cho hay, </w:t>
      </w:r>
      <w:r w:rsidR="0067342B">
        <w:rPr>
          <w:rFonts w:ascii="Times New Roman" w:hAnsi="Times New Roman"/>
          <w:sz w:val="28"/>
          <w:szCs w:val="28"/>
        </w:rPr>
        <w:t xml:space="preserve">bên cạnh GPMB, thì </w:t>
      </w:r>
      <w:r>
        <w:rPr>
          <w:rFonts w:ascii="Times New Roman" w:hAnsi="Times New Roman"/>
          <w:sz w:val="28"/>
          <w:szCs w:val="28"/>
        </w:rPr>
        <w:t xml:space="preserve">công tác </w:t>
      </w:r>
      <w:r w:rsidR="00E86B1E">
        <w:rPr>
          <w:rFonts w:ascii="Times New Roman" w:hAnsi="Times New Roman"/>
          <w:sz w:val="28"/>
          <w:szCs w:val="28"/>
        </w:rPr>
        <w:t xml:space="preserve">lựa chọn nhà thầu </w:t>
      </w:r>
      <w:r w:rsidR="00F12039">
        <w:rPr>
          <w:rFonts w:ascii="Times New Roman" w:hAnsi="Times New Roman"/>
          <w:sz w:val="28"/>
          <w:szCs w:val="28"/>
        </w:rPr>
        <w:t xml:space="preserve">ở thời điểm này cũng là một thách thức, </w:t>
      </w:r>
      <w:r w:rsidR="00E86B1E">
        <w:rPr>
          <w:rFonts w:ascii="Times New Roman" w:hAnsi="Times New Roman"/>
          <w:sz w:val="28"/>
          <w:szCs w:val="28"/>
        </w:rPr>
        <w:t>do hàng loạt dự án nguồn năng lượng tái tạo đang triển khai đã thu hút gần như toàn bộ nhân lực của các nhà thầu xây lắp.</w:t>
      </w:r>
      <w:r>
        <w:rPr>
          <w:rFonts w:ascii="Times New Roman" w:hAnsi="Times New Roman"/>
          <w:sz w:val="28"/>
          <w:szCs w:val="28"/>
        </w:rPr>
        <w:t xml:space="preserve"> </w:t>
      </w:r>
    </w:p>
    <w:p w:rsidR="00E86B1E" w:rsidRDefault="00F12039" w:rsidP="00F12039">
      <w:pPr>
        <w:spacing w:before="120" w:line="360" w:lineRule="exact"/>
        <w:jc w:val="both"/>
        <w:rPr>
          <w:rFonts w:ascii="Times New Roman" w:hAnsi="Times New Roman"/>
          <w:sz w:val="28"/>
          <w:szCs w:val="28"/>
        </w:rPr>
      </w:pPr>
      <w:r>
        <w:rPr>
          <w:rFonts w:ascii="Times New Roman" w:hAnsi="Times New Roman"/>
          <w:sz w:val="28"/>
          <w:szCs w:val="28"/>
        </w:rPr>
        <w:t xml:space="preserve">Một </w:t>
      </w:r>
      <w:r w:rsidR="001E0FAC">
        <w:rPr>
          <w:rFonts w:ascii="Times New Roman" w:hAnsi="Times New Roman"/>
          <w:sz w:val="28"/>
          <w:szCs w:val="28"/>
        </w:rPr>
        <w:t xml:space="preserve">khó khăn nữa của EVNSPC là </w:t>
      </w:r>
      <w:r w:rsidR="00E86B1E">
        <w:rPr>
          <w:rFonts w:ascii="Times New Roman" w:hAnsi="Times New Roman"/>
          <w:sz w:val="28"/>
          <w:szCs w:val="28"/>
        </w:rPr>
        <w:t>chưa thỏa thuận được với các chủ đầu tư nhà máy đã phát điện</w:t>
      </w:r>
      <w:r>
        <w:rPr>
          <w:rFonts w:ascii="Times New Roman" w:hAnsi="Times New Roman"/>
          <w:sz w:val="28"/>
          <w:szCs w:val="28"/>
        </w:rPr>
        <w:t xml:space="preserve"> cắt điện vào ban ngày, nên</w:t>
      </w:r>
      <w:r w:rsidR="001E0FAC">
        <w:rPr>
          <w:rFonts w:ascii="Times New Roman" w:hAnsi="Times New Roman"/>
          <w:sz w:val="28"/>
          <w:szCs w:val="28"/>
        </w:rPr>
        <w:t xml:space="preserve"> chỉ thi công được vào ban đêm </w:t>
      </w:r>
      <w:r w:rsidR="00E86B1E">
        <w:rPr>
          <w:rFonts w:ascii="Times New Roman" w:hAnsi="Times New Roman"/>
          <w:sz w:val="28"/>
          <w:szCs w:val="28"/>
        </w:rPr>
        <w:t>(từ 16h ngày hôm trước đến 6h sáng hôm sau).</w:t>
      </w:r>
      <w:r w:rsidR="00A0676C">
        <w:rPr>
          <w:rFonts w:ascii="Times New Roman" w:hAnsi="Times New Roman"/>
          <w:sz w:val="28"/>
          <w:szCs w:val="28"/>
        </w:rPr>
        <w:t xml:space="preserve"> </w:t>
      </w:r>
      <w:r>
        <w:rPr>
          <w:rFonts w:ascii="Times New Roman" w:hAnsi="Times New Roman"/>
          <w:sz w:val="28"/>
          <w:szCs w:val="28"/>
        </w:rPr>
        <w:t xml:space="preserve">Việc thi công vào ban đêm vừa mất an toàn, vừa </w:t>
      </w:r>
      <w:r w:rsidR="0067342B">
        <w:rPr>
          <w:rFonts w:ascii="Times New Roman" w:hAnsi="Times New Roman"/>
          <w:sz w:val="28"/>
          <w:szCs w:val="28"/>
        </w:rPr>
        <w:t>không đạt hiệu quả như mong đợi</w:t>
      </w:r>
      <w:r>
        <w:rPr>
          <w:rFonts w:ascii="Times New Roman" w:hAnsi="Times New Roman"/>
          <w:sz w:val="28"/>
          <w:szCs w:val="28"/>
        </w:rPr>
        <w:t xml:space="preserve">. Dù EVNSPC đã yêu cầu các đơn vị thi công bố trí tối đa lực lượng, những mỗi đêm cũng chỉ triển khai được </w:t>
      </w:r>
      <w:r w:rsidR="000256E9">
        <w:rPr>
          <w:rFonts w:ascii="Times New Roman" w:hAnsi="Times New Roman"/>
          <w:sz w:val="28"/>
          <w:szCs w:val="28"/>
        </w:rPr>
        <w:t>khoảng 2</w:t>
      </w:r>
      <w:r w:rsidR="0067342B">
        <w:rPr>
          <w:rFonts w:ascii="Times New Roman" w:hAnsi="Times New Roman"/>
          <w:sz w:val="28"/>
          <w:szCs w:val="28"/>
        </w:rPr>
        <w:t xml:space="preserve"> </w:t>
      </w:r>
      <w:r w:rsidR="000256E9">
        <w:rPr>
          <w:rFonts w:ascii="Times New Roman" w:hAnsi="Times New Roman"/>
          <w:sz w:val="28"/>
          <w:szCs w:val="28"/>
        </w:rPr>
        <w:t>km</w:t>
      </w:r>
      <w:r w:rsidR="0067342B">
        <w:rPr>
          <w:rFonts w:ascii="Times New Roman" w:hAnsi="Times New Roman"/>
          <w:sz w:val="28"/>
          <w:szCs w:val="28"/>
        </w:rPr>
        <w:t>, ông Tuấn cho hay</w:t>
      </w:r>
      <w:r w:rsidR="000256E9">
        <w:rPr>
          <w:rFonts w:ascii="Times New Roman" w:hAnsi="Times New Roman"/>
          <w:sz w:val="28"/>
          <w:szCs w:val="28"/>
        </w:rPr>
        <w:t xml:space="preserve">. </w:t>
      </w:r>
    </w:p>
    <w:p w:rsidR="00D17211" w:rsidRDefault="00E86B1E" w:rsidP="00761239">
      <w:pPr>
        <w:spacing w:before="120" w:line="360" w:lineRule="exact"/>
        <w:jc w:val="both"/>
        <w:rPr>
          <w:rFonts w:ascii="Times New Roman" w:hAnsi="Times New Roman"/>
          <w:b/>
          <w:bCs/>
          <w:sz w:val="28"/>
          <w:szCs w:val="28"/>
        </w:rPr>
      </w:pPr>
      <w:r w:rsidRPr="00E86B1E">
        <w:rPr>
          <w:rFonts w:ascii="Times New Roman" w:hAnsi="Times New Roman"/>
          <w:b/>
          <w:bCs/>
          <w:sz w:val="28"/>
          <w:szCs w:val="28"/>
        </w:rPr>
        <w:t>Cần sự quyết liệt từ nhiều phía</w:t>
      </w:r>
    </w:p>
    <w:p w:rsidR="004D4E7C" w:rsidRDefault="004D4E7C" w:rsidP="00761239">
      <w:pPr>
        <w:spacing w:before="120" w:line="360" w:lineRule="exact"/>
        <w:jc w:val="both"/>
        <w:rPr>
          <w:rFonts w:ascii="Times New Roman" w:hAnsi="Times New Roman"/>
          <w:sz w:val="28"/>
          <w:szCs w:val="28"/>
        </w:rPr>
      </w:pPr>
      <w:r w:rsidRPr="004D4E7C">
        <w:rPr>
          <w:rFonts w:ascii="Times New Roman" w:hAnsi="Times New Roman"/>
          <w:sz w:val="28"/>
          <w:szCs w:val="28"/>
        </w:rPr>
        <w:t xml:space="preserve">Tính cuối tháng 6/2019, </w:t>
      </w:r>
      <w:r w:rsidR="00DB0C82">
        <w:rPr>
          <w:rFonts w:ascii="Times New Roman" w:hAnsi="Times New Roman"/>
          <w:sz w:val="28"/>
          <w:szCs w:val="28"/>
        </w:rPr>
        <w:t xml:space="preserve">tổng công suất điện gió và điện mặt trời trên địa bàn tỉnh Ninh Thuận đã lên tới </w:t>
      </w:r>
      <w:r w:rsidRPr="004D4E7C">
        <w:rPr>
          <w:rFonts w:ascii="Times New Roman" w:hAnsi="Times New Roman"/>
          <w:sz w:val="28"/>
          <w:szCs w:val="28"/>
        </w:rPr>
        <w:t>2.027 MW</w:t>
      </w:r>
      <w:r w:rsidR="00DB0C82">
        <w:rPr>
          <w:rFonts w:ascii="Times New Roman" w:hAnsi="Times New Roman"/>
          <w:sz w:val="28"/>
          <w:szCs w:val="28"/>
        </w:rPr>
        <w:t xml:space="preserve"> (</w:t>
      </w:r>
      <w:r w:rsidR="00EB1210">
        <w:rPr>
          <w:rFonts w:ascii="Times New Roman" w:hAnsi="Times New Roman"/>
          <w:sz w:val="28"/>
          <w:szCs w:val="28"/>
        </w:rPr>
        <w:t>chiếm gần 50% tổng công suất năng lượng tái tạo của cả nước)</w:t>
      </w:r>
      <w:r w:rsidRPr="004D4E7C">
        <w:rPr>
          <w:rFonts w:ascii="Times New Roman" w:hAnsi="Times New Roman"/>
          <w:sz w:val="28"/>
          <w:szCs w:val="28"/>
        </w:rPr>
        <w:t xml:space="preserve">. Dự kiến, </w:t>
      </w:r>
      <w:r w:rsidRPr="004D4E7C">
        <w:rPr>
          <w:rFonts w:ascii="Times New Roman" w:hAnsi="Times New Roman" w:hint="eastAsia"/>
          <w:sz w:val="28"/>
          <w:szCs w:val="28"/>
        </w:rPr>
        <w:t>đ</w:t>
      </w:r>
      <w:r w:rsidRPr="004D4E7C">
        <w:rPr>
          <w:rFonts w:ascii="Times New Roman" w:hAnsi="Times New Roman"/>
          <w:sz w:val="28"/>
          <w:szCs w:val="28"/>
        </w:rPr>
        <w:t xml:space="preserve">ến tháng 12/2020, </w:t>
      </w:r>
      <w:r w:rsidR="00EB1210">
        <w:rPr>
          <w:rFonts w:ascii="Times New Roman" w:hAnsi="Times New Roman"/>
          <w:sz w:val="28"/>
          <w:szCs w:val="28"/>
        </w:rPr>
        <w:t xml:space="preserve">con số này sẽ </w:t>
      </w:r>
      <w:r w:rsidRPr="004D4E7C">
        <w:rPr>
          <w:rFonts w:ascii="Times New Roman" w:hAnsi="Times New Roman"/>
          <w:sz w:val="28"/>
          <w:szCs w:val="28"/>
        </w:rPr>
        <w:t>t</w:t>
      </w:r>
      <w:r w:rsidRPr="004D4E7C">
        <w:rPr>
          <w:rFonts w:ascii="Times New Roman" w:hAnsi="Times New Roman" w:hint="eastAsia"/>
          <w:sz w:val="28"/>
          <w:szCs w:val="28"/>
        </w:rPr>
        <w:t>ă</w:t>
      </w:r>
      <w:r w:rsidRPr="004D4E7C">
        <w:rPr>
          <w:rFonts w:ascii="Times New Roman" w:hAnsi="Times New Roman"/>
          <w:sz w:val="28"/>
          <w:szCs w:val="28"/>
        </w:rPr>
        <w:t>ng lên 4.240 MW.</w:t>
      </w:r>
    </w:p>
    <w:p w:rsidR="00EB1210" w:rsidRDefault="00EB1210" w:rsidP="00EB1210">
      <w:pPr>
        <w:spacing w:before="120" w:line="360" w:lineRule="exact"/>
        <w:jc w:val="both"/>
        <w:rPr>
          <w:rFonts w:ascii="Times New Roman" w:hAnsi="Times New Roman"/>
          <w:sz w:val="28"/>
          <w:szCs w:val="28"/>
        </w:rPr>
      </w:pPr>
      <w:r w:rsidRPr="00EB1210">
        <w:rPr>
          <w:rFonts w:ascii="Times New Roman" w:hAnsi="Times New Roman"/>
          <w:sz w:val="28"/>
          <w:szCs w:val="28"/>
        </w:rPr>
        <w:t>Trong khi nguồn công suất tại chỗ rất lớn thì nhu cầu phụ tải của Ninh Thuận và Bình Thuận lại rất nhỏ</w:t>
      </w:r>
      <w:r>
        <w:rPr>
          <w:rFonts w:ascii="Times New Roman" w:hAnsi="Times New Roman"/>
          <w:sz w:val="28"/>
          <w:szCs w:val="28"/>
        </w:rPr>
        <w:t xml:space="preserve"> (tỉnh </w:t>
      </w:r>
      <w:r w:rsidRPr="00EB1210">
        <w:rPr>
          <w:rFonts w:ascii="Times New Roman" w:hAnsi="Times New Roman"/>
          <w:sz w:val="28"/>
          <w:szCs w:val="28"/>
        </w:rPr>
        <w:t xml:space="preserve">Ninh Thuận chỉ dao </w:t>
      </w:r>
      <w:r w:rsidRPr="00EB1210">
        <w:rPr>
          <w:rFonts w:ascii="Times New Roman" w:hAnsi="Times New Roman" w:hint="eastAsia"/>
          <w:sz w:val="28"/>
          <w:szCs w:val="28"/>
        </w:rPr>
        <w:t>đ</w:t>
      </w:r>
      <w:r w:rsidRPr="00EB1210">
        <w:rPr>
          <w:rFonts w:ascii="Times New Roman" w:hAnsi="Times New Roman"/>
          <w:sz w:val="28"/>
          <w:szCs w:val="28"/>
        </w:rPr>
        <w:t>ộng từ 100-115 MW và Bình Thuận từ 250-280 MW</w:t>
      </w:r>
      <w:r>
        <w:rPr>
          <w:rFonts w:ascii="Times New Roman" w:hAnsi="Times New Roman"/>
          <w:sz w:val="28"/>
          <w:szCs w:val="28"/>
        </w:rPr>
        <w:t>)</w:t>
      </w:r>
      <w:r w:rsidRPr="00EB1210">
        <w:rPr>
          <w:rFonts w:ascii="Times New Roman" w:hAnsi="Times New Roman"/>
          <w:sz w:val="28"/>
          <w:szCs w:val="28"/>
        </w:rPr>
        <w:t xml:space="preserve">. </w:t>
      </w:r>
      <w:r>
        <w:rPr>
          <w:rFonts w:ascii="Times New Roman" w:hAnsi="Times New Roman"/>
          <w:sz w:val="28"/>
          <w:szCs w:val="28"/>
        </w:rPr>
        <w:t>Chính vì vậy, việc đẩy nhanh tiến độ các dự án giải tỏa công suất năng lượng tái tạo là đặc biệt cấp bách, vừa tạo điều kiện thuận lợi cho các nhà máy điện phát hết công suất, vừa giúp EVN huy động hiệu quả nguồn năng lượng này để bổ sung vào hệ thống.</w:t>
      </w:r>
    </w:p>
    <w:p w:rsidR="00E57C23" w:rsidRDefault="00E57C23" w:rsidP="00761239">
      <w:pPr>
        <w:spacing w:before="120" w:line="360" w:lineRule="exact"/>
        <w:jc w:val="both"/>
        <w:rPr>
          <w:rFonts w:ascii="Times New Roman" w:hAnsi="Times New Roman"/>
          <w:sz w:val="28"/>
          <w:szCs w:val="28"/>
        </w:rPr>
      </w:pPr>
      <w:r>
        <w:rPr>
          <w:rFonts w:ascii="Times New Roman" w:hAnsi="Times New Roman"/>
          <w:sz w:val="28"/>
          <w:szCs w:val="28"/>
        </w:rPr>
        <w:t>Thời gian qua, EVNNPT và EVNSPC đã</w:t>
      </w:r>
      <w:r w:rsidR="005F6E49">
        <w:rPr>
          <w:rFonts w:ascii="Times New Roman" w:hAnsi="Times New Roman"/>
          <w:sz w:val="28"/>
          <w:szCs w:val="28"/>
        </w:rPr>
        <w:t xml:space="preserve"> phối hợp chặt chẽ với các Bộ, ban, ngành, các địa phương, </w:t>
      </w:r>
      <w:r>
        <w:rPr>
          <w:rFonts w:ascii="Times New Roman" w:hAnsi="Times New Roman"/>
          <w:sz w:val="28"/>
          <w:szCs w:val="28"/>
        </w:rPr>
        <w:t>tập trung nguồn nhân lực, bám sát các nhà thầu để đẩy nhanh tiến độ các dự án giải tỏa công suất nguồn năng lượng tái tạo.</w:t>
      </w:r>
      <w:r w:rsidR="006D4AF7">
        <w:rPr>
          <w:rFonts w:ascii="Times New Roman" w:hAnsi="Times New Roman"/>
          <w:sz w:val="28"/>
          <w:szCs w:val="28"/>
        </w:rPr>
        <w:t xml:space="preserve"> </w:t>
      </w:r>
      <w:r>
        <w:rPr>
          <w:rFonts w:ascii="Times New Roman" w:hAnsi="Times New Roman"/>
          <w:sz w:val="28"/>
          <w:szCs w:val="28"/>
        </w:rPr>
        <w:t xml:space="preserve">Tuy nhiên, </w:t>
      </w:r>
      <w:r w:rsidR="006D4AF7">
        <w:rPr>
          <w:rFonts w:ascii="Times New Roman" w:hAnsi="Times New Roman"/>
          <w:sz w:val="28"/>
          <w:szCs w:val="28"/>
        </w:rPr>
        <w:t xml:space="preserve">để đẩy nhanh tiến độ các dự án, đảm bảo quyền lợi cho các chủ đầu tư cũng như ngành Điện rất cần </w:t>
      </w:r>
      <w:r>
        <w:rPr>
          <w:rFonts w:ascii="Times New Roman" w:hAnsi="Times New Roman"/>
          <w:sz w:val="28"/>
          <w:szCs w:val="28"/>
        </w:rPr>
        <w:t>sự vào cuộc của các bộ, ban, ngành, các cấp chính quyền trong việc đẩy nhanh tiến độ thẩm tra, thẩm dịnh các dự án, các thỏa thuận hướng tuyến, vị trí trạm...</w:t>
      </w:r>
      <w:r w:rsidR="006D4AF7" w:rsidRPr="006D4AF7">
        <w:rPr>
          <w:rFonts w:ascii="Times New Roman" w:hAnsi="Times New Roman"/>
          <w:sz w:val="28"/>
          <w:szCs w:val="28"/>
        </w:rPr>
        <w:t xml:space="preserve"> </w:t>
      </w:r>
      <w:r w:rsidR="006D4AF7">
        <w:rPr>
          <w:rFonts w:ascii="Times New Roman" w:hAnsi="Times New Roman"/>
          <w:sz w:val="28"/>
          <w:szCs w:val="28"/>
        </w:rPr>
        <w:t>rút ngắn thời gian thỏa thuận hướng tuyến, vị trí, phê hoạch kế hoạch sử dụng đất</w:t>
      </w:r>
      <w:r w:rsidR="005F6E49">
        <w:rPr>
          <w:rFonts w:ascii="Times New Roman" w:hAnsi="Times New Roman"/>
          <w:sz w:val="28"/>
          <w:szCs w:val="28"/>
        </w:rPr>
        <w:t>…</w:t>
      </w:r>
    </w:p>
    <w:p w:rsidR="00E57C23" w:rsidRDefault="00E57C23" w:rsidP="00761239">
      <w:pPr>
        <w:spacing w:before="120" w:line="360" w:lineRule="exact"/>
        <w:jc w:val="both"/>
        <w:rPr>
          <w:rFonts w:ascii="Times New Roman" w:hAnsi="Times New Roman"/>
          <w:sz w:val="28"/>
          <w:szCs w:val="28"/>
        </w:rPr>
      </w:pPr>
      <w:r>
        <w:rPr>
          <w:rFonts w:ascii="Times New Roman" w:hAnsi="Times New Roman"/>
          <w:sz w:val="28"/>
          <w:szCs w:val="28"/>
        </w:rPr>
        <w:t xml:space="preserve">Đặc biệt, chính quyền các địa phương cần xem xét, chỉ đạo các </w:t>
      </w:r>
      <w:r w:rsidR="005F6E49">
        <w:rPr>
          <w:rFonts w:ascii="Times New Roman" w:hAnsi="Times New Roman"/>
          <w:sz w:val="28"/>
          <w:szCs w:val="28"/>
        </w:rPr>
        <w:t>sở</w:t>
      </w:r>
      <w:r>
        <w:rPr>
          <w:rFonts w:ascii="Times New Roman" w:hAnsi="Times New Roman"/>
          <w:sz w:val="28"/>
          <w:szCs w:val="28"/>
        </w:rPr>
        <w:t>, ban ngành quyết liệt hơn nữa trong công tác bồi thường, giải phóng mặt bằng</w:t>
      </w:r>
      <w:r w:rsidR="00E75787">
        <w:rPr>
          <w:rFonts w:ascii="Times New Roman" w:hAnsi="Times New Roman"/>
          <w:sz w:val="28"/>
          <w:szCs w:val="28"/>
        </w:rPr>
        <w:t xml:space="preserve">. </w:t>
      </w:r>
      <w:r w:rsidR="006D4AF7">
        <w:rPr>
          <w:rFonts w:ascii="Times New Roman" w:hAnsi="Times New Roman"/>
          <w:sz w:val="28"/>
          <w:szCs w:val="28"/>
        </w:rPr>
        <w:t>C</w:t>
      </w:r>
      <w:r w:rsidR="00E75787">
        <w:rPr>
          <w:rFonts w:ascii="Times New Roman" w:hAnsi="Times New Roman"/>
          <w:sz w:val="28"/>
          <w:szCs w:val="28"/>
        </w:rPr>
        <w:t xml:space="preserve">ác địa phương cũng cần linh động trong việc hỗ trợ các hộ dân bị ảnh hưởng bàn giao mặt bằng trước để nhà thầu thi </w:t>
      </w:r>
      <w:r w:rsidR="005F6E49">
        <w:rPr>
          <w:rFonts w:ascii="Times New Roman" w:hAnsi="Times New Roman"/>
          <w:sz w:val="28"/>
          <w:szCs w:val="28"/>
        </w:rPr>
        <w:t>công</w:t>
      </w:r>
      <w:r w:rsidR="00E75787">
        <w:rPr>
          <w:rFonts w:ascii="Times New Roman" w:hAnsi="Times New Roman"/>
          <w:sz w:val="28"/>
          <w:szCs w:val="28"/>
        </w:rPr>
        <w:t>, song song với thực hiện các thủ tục về bồi thường, GPMB</w:t>
      </w:r>
      <w:r w:rsidR="00EB1210">
        <w:rPr>
          <w:rFonts w:ascii="Times New Roman" w:hAnsi="Times New Roman"/>
          <w:sz w:val="28"/>
          <w:szCs w:val="28"/>
        </w:rPr>
        <w:t xml:space="preserve"> </w:t>
      </w:r>
      <w:r w:rsidR="00E75787">
        <w:rPr>
          <w:rFonts w:ascii="Times New Roman" w:hAnsi="Times New Roman"/>
          <w:sz w:val="28"/>
          <w:szCs w:val="28"/>
        </w:rPr>
        <w:t>theo quy định.</w:t>
      </w:r>
    </w:p>
    <w:p w:rsidR="00EB1210" w:rsidRDefault="00EB1210" w:rsidP="00EB1210">
      <w:pPr>
        <w:spacing w:before="120"/>
        <w:jc w:val="both"/>
        <w:rPr>
          <w:rFonts w:ascii="Times New Roman" w:hAnsi="Times New Roman"/>
          <w:sz w:val="28"/>
          <w:szCs w:val="28"/>
        </w:rPr>
      </w:pPr>
      <w:r>
        <w:rPr>
          <w:rFonts w:ascii="Times New Roman" w:hAnsi="Times New Roman"/>
          <w:sz w:val="28"/>
          <w:szCs w:val="28"/>
        </w:rPr>
        <w:t xml:space="preserve">Tại Hội nghị vận hành các nhà máy điện mặt trời và gió các tỉnh Ninh Thuận, Bình Thuận, ông Trần Đình Nhân – Tổng giám đốc EVN khẳng định, EVN xác định việc </w:t>
      </w:r>
      <w:r w:rsidRPr="00B07E88">
        <w:rPr>
          <w:rFonts w:ascii="Times New Roman" w:hAnsi="Times New Roman"/>
          <w:sz w:val="28"/>
          <w:szCs w:val="28"/>
        </w:rPr>
        <w:t xml:space="preserve">giải tỏa </w:t>
      </w:r>
      <w:r>
        <w:rPr>
          <w:rFonts w:ascii="Times New Roman" w:hAnsi="Times New Roman"/>
          <w:sz w:val="28"/>
          <w:szCs w:val="28"/>
        </w:rPr>
        <w:t xml:space="preserve">công suất các dự án NLTT là nhiệm vụ đặc biệt quan trọng. Thời gian qua, Tập đoàn đã chỉ đạo quyết liệt các đơn vị EVNNPT, EVNSPC đẩy nhanh tiến độ các dự án lưới điện. Đồng thời, lãnh đạo EVN cũng đã làm việc với lãnh đạo các địa phương nhằm đẩy nhanh công tác GPMB cho các dự án. </w:t>
      </w:r>
    </w:p>
    <w:p w:rsidR="00EB1210" w:rsidRDefault="00EB1210" w:rsidP="00EB1210">
      <w:pPr>
        <w:spacing w:before="120"/>
        <w:jc w:val="both"/>
        <w:rPr>
          <w:rFonts w:ascii="Times New Roman" w:hAnsi="Times New Roman"/>
          <w:sz w:val="28"/>
          <w:szCs w:val="28"/>
        </w:rPr>
      </w:pPr>
      <w:r>
        <w:rPr>
          <w:rFonts w:ascii="Times New Roman" w:hAnsi="Times New Roman"/>
          <w:sz w:val="28"/>
          <w:szCs w:val="28"/>
        </w:rPr>
        <w:t>“Tuy nhiên, để triển khai nhanh nhất các dự án, EVN rất cần sự chung tay, chia sẻ của chính quyền các địa phương, các chủ đầu tư</w:t>
      </w:r>
      <w:r w:rsidR="00140E13">
        <w:rPr>
          <w:rFonts w:ascii="Times New Roman" w:hAnsi="Times New Roman"/>
          <w:sz w:val="28"/>
          <w:szCs w:val="28"/>
        </w:rPr>
        <w:t>”</w:t>
      </w:r>
      <w:r>
        <w:rPr>
          <w:rFonts w:ascii="Times New Roman" w:hAnsi="Times New Roman"/>
          <w:sz w:val="28"/>
          <w:szCs w:val="28"/>
        </w:rPr>
        <w:t>, ông Trần Đình Nhân cho hay.</w:t>
      </w:r>
    </w:p>
    <w:p w:rsidR="005301D7" w:rsidRDefault="005301D7" w:rsidP="00761239">
      <w:pPr>
        <w:spacing w:before="120" w:line="360" w:lineRule="exact"/>
        <w:jc w:val="both"/>
        <w:rPr>
          <w:rFonts w:ascii="Times New Roman" w:hAnsi="Times New Roman"/>
          <w:sz w:val="28"/>
          <w:szCs w:val="28"/>
        </w:rPr>
      </w:pPr>
    </w:p>
    <w:p w:rsidR="005301D7" w:rsidRPr="00F2173B" w:rsidRDefault="005301D7" w:rsidP="00761239">
      <w:pPr>
        <w:spacing w:before="120" w:line="360" w:lineRule="exact"/>
        <w:jc w:val="both"/>
        <w:rPr>
          <w:rFonts w:ascii="Times New Roman" w:hAnsi="Times New Roman"/>
          <w:b/>
          <w:sz w:val="28"/>
          <w:szCs w:val="28"/>
        </w:rPr>
      </w:pPr>
      <w:r>
        <w:rPr>
          <w:rFonts w:ascii="Times New Roman" w:hAnsi="Times New Roman"/>
          <w:sz w:val="28"/>
          <w:szCs w:val="28"/>
        </w:rPr>
        <w:t xml:space="preserve">BOX: </w:t>
      </w:r>
      <w:r w:rsidR="00FC093E" w:rsidRPr="00FC093E">
        <w:rPr>
          <w:rFonts w:ascii="Times New Roman" w:hAnsi="Times New Roman"/>
          <w:b/>
          <w:sz w:val="28"/>
          <w:szCs w:val="28"/>
        </w:rPr>
        <w:t>Kết quả tính toán t</w:t>
      </w:r>
      <w:r w:rsidRPr="00F2173B">
        <w:rPr>
          <w:rFonts w:ascii="Times New Roman" w:hAnsi="Times New Roman"/>
          <w:b/>
          <w:sz w:val="28"/>
          <w:szCs w:val="28"/>
        </w:rPr>
        <w:t>ình trạng quá tải của các đường dây, TBA trên địa bàn 2 tỉnh Ninh Thuận và Bình Thuận</w:t>
      </w:r>
    </w:p>
    <w:p w:rsidR="00EB1210" w:rsidRPr="00F2173B" w:rsidRDefault="005301D7" w:rsidP="00761239">
      <w:pPr>
        <w:spacing w:before="120" w:line="360" w:lineRule="exact"/>
        <w:jc w:val="both"/>
        <w:rPr>
          <w:rFonts w:ascii="Times New Roman" w:hAnsi="Times New Roman"/>
          <w:b/>
          <w:sz w:val="28"/>
          <w:szCs w:val="28"/>
        </w:rPr>
      </w:pPr>
      <w:r>
        <w:rPr>
          <w:rFonts w:ascii="Times New Roman" w:hAnsi="Times New Roman"/>
          <w:sz w:val="28"/>
          <w:szCs w:val="28"/>
        </w:rPr>
        <w:t>Đ</w:t>
      </w:r>
      <w:r w:rsidRPr="00123A2C">
        <w:rPr>
          <w:rFonts w:ascii="Times New Roman" w:hAnsi="Times New Roman"/>
          <w:sz w:val="28"/>
          <w:szCs w:val="28"/>
        </w:rPr>
        <w:t>ường dây 110 kV Tháp Chàm – Hậu Sanh – Tuy Phong – Phan Rí mức mang tải lên tới 260-360%; đường dây 110 kV Phan Rí – Sông Bình – Đại Ninh mang tải 140%; đường dây 110 kV Đa Nhim - Đơn Dương mang tải 123%; TBA 550 kV Di Linh mang tải 140%; TBA 220 kV Đức Trọng - Di Linh mang tải 110 %...</w:t>
      </w:r>
      <w:r>
        <w:rPr>
          <w:rFonts w:ascii="Times New Roman" w:hAnsi="Times New Roman"/>
          <w:sz w:val="28"/>
          <w:szCs w:val="28"/>
        </w:rPr>
        <w:t xml:space="preserve"> Mức mang tải này còn tiếp tục tăng lên trong thời gian tới</w:t>
      </w:r>
    </w:p>
    <w:sectPr w:rsidR="00EB1210" w:rsidRPr="00F2173B" w:rsidSect="007D5A8E">
      <w:pgSz w:w="12240" w:h="15840"/>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N-NTime">
    <w:altName w:val="Calibri"/>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58"/>
    <w:rsid w:val="000024FF"/>
    <w:rsid w:val="00020248"/>
    <w:rsid w:val="000256E9"/>
    <w:rsid w:val="00043832"/>
    <w:rsid w:val="000F31D8"/>
    <w:rsid w:val="00136E9B"/>
    <w:rsid w:val="0014042A"/>
    <w:rsid w:val="00140E13"/>
    <w:rsid w:val="001C751E"/>
    <w:rsid w:val="001D714B"/>
    <w:rsid w:val="001E0FAC"/>
    <w:rsid w:val="001E4E60"/>
    <w:rsid w:val="001F6968"/>
    <w:rsid w:val="002255B2"/>
    <w:rsid w:val="002F72DA"/>
    <w:rsid w:val="0035139D"/>
    <w:rsid w:val="0038437F"/>
    <w:rsid w:val="003C3414"/>
    <w:rsid w:val="003F1C85"/>
    <w:rsid w:val="004416CB"/>
    <w:rsid w:val="0045325A"/>
    <w:rsid w:val="00475E64"/>
    <w:rsid w:val="004A29A2"/>
    <w:rsid w:val="004B5C37"/>
    <w:rsid w:val="004D4E7C"/>
    <w:rsid w:val="004F4237"/>
    <w:rsid w:val="00511248"/>
    <w:rsid w:val="00514FE2"/>
    <w:rsid w:val="005301D7"/>
    <w:rsid w:val="00545DEA"/>
    <w:rsid w:val="00550FC3"/>
    <w:rsid w:val="00585BDB"/>
    <w:rsid w:val="005933DE"/>
    <w:rsid w:val="005B4EB8"/>
    <w:rsid w:val="005F6E49"/>
    <w:rsid w:val="0061705B"/>
    <w:rsid w:val="00621595"/>
    <w:rsid w:val="00641505"/>
    <w:rsid w:val="0067342B"/>
    <w:rsid w:val="006A3D66"/>
    <w:rsid w:val="006A7DAD"/>
    <w:rsid w:val="006C79AA"/>
    <w:rsid w:val="006D4AF7"/>
    <w:rsid w:val="00702605"/>
    <w:rsid w:val="00732FA5"/>
    <w:rsid w:val="00735A68"/>
    <w:rsid w:val="00756AFE"/>
    <w:rsid w:val="00761239"/>
    <w:rsid w:val="00783858"/>
    <w:rsid w:val="007D5A8E"/>
    <w:rsid w:val="007F5E7B"/>
    <w:rsid w:val="0081580A"/>
    <w:rsid w:val="0088221B"/>
    <w:rsid w:val="00885F0E"/>
    <w:rsid w:val="008E7DF7"/>
    <w:rsid w:val="00904616"/>
    <w:rsid w:val="009143BD"/>
    <w:rsid w:val="0097094E"/>
    <w:rsid w:val="00970BA3"/>
    <w:rsid w:val="009A4273"/>
    <w:rsid w:val="00A0676C"/>
    <w:rsid w:val="00AB583B"/>
    <w:rsid w:val="00AD5E7D"/>
    <w:rsid w:val="00AD7D8F"/>
    <w:rsid w:val="00B13D15"/>
    <w:rsid w:val="00B15714"/>
    <w:rsid w:val="00B33D91"/>
    <w:rsid w:val="00B546F3"/>
    <w:rsid w:val="00B864DB"/>
    <w:rsid w:val="00BA74C9"/>
    <w:rsid w:val="00BC6B19"/>
    <w:rsid w:val="00BF6BA8"/>
    <w:rsid w:val="00C17CE5"/>
    <w:rsid w:val="00C654CA"/>
    <w:rsid w:val="00C7265E"/>
    <w:rsid w:val="00CE2348"/>
    <w:rsid w:val="00D17211"/>
    <w:rsid w:val="00D17348"/>
    <w:rsid w:val="00D4731C"/>
    <w:rsid w:val="00D658FB"/>
    <w:rsid w:val="00DB0C82"/>
    <w:rsid w:val="00DB12DC"/>
    <w:rsid w:val="00DF258C"/>
    <w:rsid w:val="00E06A2D"/>
    <w:rsid w:val="00E17289"/>
    <w:rsid w:val="00E2502E"/>
    <w:rsid w:val="00E50CC6"/>
    <w:rsid w:val="00E57C23"/>
    <w:rsid w:val="00E632B6"/>
    <w:rsid w:val="00E75787"/>
    <w:rsid w:val="00E860B2"/>
    <w:rsid w:val="00E86B1E"/>
    <w:rsid w:val="00EB1210"/>
    <w:rsid w:val="00EB2676"/>
    <w:rsid w:val="00EC7379"/>
    <w:rsid w:val="00F023DE"/>
    <w:rsid w:val="00F11B27"/>
    <w:rsid w:val="00F12039"/>
    <w:rsid w:val="00F2173B"/>
    <w:rsid w:val="00F54496"/>
    <w:rsid w:val="00F83A9B"/>
    <w:rsid w:val="00FB1B68"/>
    <w:rsid w:val="00FC093E"/>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2990"/>
  <w15:chartTrackingRefBased/>
  <w15:docId w15:val="{748D0942-4E50-4AFA-9014-87F9EA7B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058"/>
    <w:pPr>
      <w:spacing w:after="0" w:line="240" w:lineRule="auto"/>
    </w:pPr>
    <w:rPr>
      <w:rFonts w:ascii="VN-NTime" w:eastAsia="Times New Roman" w:hAnsi="VN-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Viet Anh</dc:creator>
  <cp:keywords/>
  <dc:description/>
  <cp:lastModifiedBy>PHUONG (TRINH MAI PHUONG)</cp:lastModifiedBy>
  <cp:revision>9</cp:revision>
  <dcterms:created xsi:type="dcterms:W3CDTF">2019-07-03T12:59:00Z</dcterms:created>
  <dcterms:modified xsi:type="dcterms:W3CDTF">2019-07-10T11:29:00Z</dcterms:modified>
</cp:coreProperties>
</file>